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1AD0" w14:textId="77777777" w:rsidR="00FB2419" w:rsidRPr="00C73634" w:rsidRDefault="00FB2419" w:rsidP="00FB2419">
      <w:pPr>
        <w:jc w:val="center"/>
        <w:rPr>
          <w:b/>
        </w:rPr>
      </w:pPr>
      <w:r w:rsidRPr="00C73634">
        <w:rPr>
          <w:b/>
        </w:rPr>
        <w:t>History of Brazil:</w:t>
      </w:r>
    </w:p>
    <w:p w14:paraId="66F47AFF" w14:textId="77777777" w:rsidR="00FB2419" w:rsidRPr="00C73634" w:rsidRDefault="00FB2419" w:rsidP="00FB2419">
      <w:pPr>
        <w:jc w:val="center"/>
        <w:rPr>
          <w:b/>
        </w:rPr>
      </w:pPr>
      <w:r w:rsidRPr="00C73634">
        <w:rPr>
          <w:b/>
        </w:rPr>
        <w:t xml:space="preserve">“Nation Under Construction” </w:t>
      </w:r>
    </w:p>
    <w:p w14:paraId="4C1F75E2" w14:textId="77777777" w:rsidR="00FB2419" w:rsidRPr="00C73634" w:rsidRDefault="00FB2419" w:rsidP="00FB2419">
      <w:pPr>
        <w:jc w:val="center"/>
      </w:pPr>
      <w:r w:rsidRPr="00C73634">
        <w:rPr>
          <w:b/>
        </w:rPr>
        <w:t>LAH 4600, Fall 2017</w:t>
      </w:r>
    </w:p>
    <w:p w14:paraId="6DFA327F" w14:textId="77777777" w:rsidR="00FB2419" w:rsidRPr="00C73634" w:rsidRDefault="00FB2419" w:rsidP="00FB2419">
      <w:pPr>
        <w:jc w:val="center"/>
      </w:pPr>
    </w:p>
    <w:p w14:paraId="32701259" w14:textId="77777777" w:rsidR="00FB2419" w:rsidRPr="00C73634" w:rsidRDefault="00FB2419" w:rsidP="00FB2419">
      <w:pPr>
        <w:jc w:val="center"/>
      </w:pPr>
      <w:r w:rsidRPr="00C73634">
        <w:t>Instructor: Dr. Micah Oelze</w:t>
      </w:r>
    </w:p>
    <w:p w14:paraId="107C9C81" w14:textId="77777777" w:rsidR="00FB2419" w:rsidRPr="00C73634" w:rsidRDefault="00FB2419" w:rsidP="00FB2419">
      <w:pPr>
        <w:jc w:val="center"/>
      </w:pPr>
      <w:r w:rsidRPr="00C73634">
        <w:t>FIU Office: Modesto Maidique, DM 300A</w:t>
      </w:r>
    </w:p>
    <w:p w14:paraId="178CAEDF" w14:textId="77777777" w:rsidR="00FB2419" w:rsidRDefault="00FB2419" w:rsidP="00FB2419">
      <w:pPr>
        <w:jc w:val="center"/>
      </w:pPr>
      <w:r w:rsidRPr="00C73634">
        <w:t>Email through Blackboard</w:t>
      </w:r>
    </w:p>
    <w:p w14:paraId="6EEE436D" w14:textId="77777777" w:rsidR="00B2200E" w:rsidRDefault="00B2200E" w:rsidP="00FB2419">
      <w:pPr>
        <w:jc w:val="center"/>
      </w:pPr>
    </w:p>
    <w:p w14:paraId="459DAE73" w14:textId="4F378C4C" w:rsidR="00B2200E" w:rsidRDefault="00B2200E" w:rsidP="00FB2419">
      <w:pPr>
        <w:jc w:val="center"/>
      </w:pPr>
      <w:r>
        <w:t>Class Meetings:</w:t>
      </w:r>
    </w:p>
    <w:p w14:paraId="4D3A4360" w14:textId="622039AF" w:rsidR="00B2200E" w:rsidRDefault="00B2200E" w:rsidP="00FB2419">
      <w:pPr>
        <w:jc w:val="center"/>
      </w:pPr>
      <w:r>
        <w:t>T/R 2:00-3:15 pm</w:t>
      </w:r>
    </w:p>
    <w:p w14:paraId="210E11F5" w14:textId="5AFC1219" w:rsidR="00B2200E" w:rsidRPr="00C73634" w:rsidRDefault="00B2200E" w:rsidP="00FB2419">
      <w:pPr>
        <w:jc w:val="center"/>
      </w:pPr>
      <w:r>
        <w:t>Graham Center, 287A</w:t>
      </w:r>
    </w:p>
    <w:p w14:paraId="0B1D68B9" w14:textId="77777777" w:rsidR="00FB2419" w:rsidRPr="00C73634" w:rsidRDefault="00FB2419"/>
    <w:p w14:paraId="02472E2B" w14:textId="77777777" w:rsidR="00FB2419" w:rsidRPr="00C73634" w:rsidRDefault="00FB2419">
      <w:pPr>
        <w:rPr>
          <w:b/>
        </w:rPr>
      </w:pPr>
      <w:r w:rsidRPr="00C73634">
        <w:rPr>
          <w:b/>
        </w:rPr>
        <w:t>Course Description:</w:t>
      </w:r>
    </w:p>
    <w:p w14:paraId="7FC2DA7E" w14:textId="77777777" w:rsidR="00FB2419" w:rsidRPr="00C73634" w:rsidRDefault="00FB2419">
      <w:pPr>
        <w:rPr>
          <w:b/>
        </w:rPr>
      </w:pPr>
    </w:p>
    <w:p w14:paraId="714520CA" w14:textId="6890DB4B" w:rsidR="00FB2419" w:rsidRPr="00C73634" w:rsidRDefault="00FB2419">
      <w:r w:rsidRPr="00C73634">
        <w:rPr>
          <w:b/>
        </w:rPr>
        <w:tab/>
      </w:r>
      <w:r w:rsidRPr="00C73634">
        <w:t>Brazil</w:t>
      </w:r>
      <w:r w:rsidR="00455674" w:rsidRPr="00C73634">
        <w:t xml:space="preserve"> has long loomed large on the globe for its size and for its cultural production. Brazil i</w:t>
      </w:r>
      <w:r w:rsidRPr="00C73634">
        <w:t xml:space="preserve">s the world’s </w:t>
      </w:r>
      <w:r w:rsidR="00455674" w:rsidRPr="00C73634">
        <w:t>fifth</w:t>
      </w:r>
      <w:r w:rsidRPr="00C73634">
        <w:t xml:space="preserve"> largest country in landmass</w:t>
      </w:r>
      <w:r w:rsidR="006B24B1" w:rsidRPr="00C73634">
        <w:t xml:space="preserve"> and in population</w:t>
      </w:r>
      <w:r w:rsidR="00455674" w:rsidRPr="00C73634">
        <w:t xml:space="preserve"> (</w:t>
      </w:r>
      <w:r w:rsidRPr="00C73634">
        <w:t xml:space="preserve">at </w:t>
      </w:r>
      <w:r w:rsidR="00455674" w:rsidRPr="00C73634">
        <w:t>211 million</w:t>
      </w:r>
      <w:r w:rsidR="006B24B1" w:rsidRPr="00C73634">
        <w:t>)</w:t>
      </w:r>
      <w:r w:rsidR="00455674" w:rsidRPr="00C73634">
        <w:t>,</w:t>
      </w:r>
      <w:r w:rsidRPr="00C73634">
        <w:t xml:space="preserve"> and has the </w:t>
      </w:r>
      <w:r w:rsidR="00455674" w:rsidRPr="00C73634">
        <w:t>eighth</w:t>
      </w:r>
      <w:r w:rsidRPr="00C73634">
        <w:t xml:space="preserve"> largest economy. The nation’s size brings variety in its </w:t>
      </w:r>
      <w:r w:rsidR="00455674" w:rsidRPr="00C73634">
        <w:t>ways of</w:t>
      </w:r>
      <w:r w:rsidRPr="00C73634">
        <w:t xml:space="preserve"> life, </w:t>
      </w:r>
      <w:r w:rsidR="00455674" w:rsidRPr="00C73634">
        <w:t>spoken accents, and cultural production. Brazil seems an inex</w:t>
      </w:r>
      <w:r w:rsidR="006B24B1" w:rsidRPr="00C73634">
        <w:t>h</w:t>
      </w:r>
      <w:r w:rsidR="003C74A3">
        <w:t xml:space="preserve">austible fount of </w:t>
      </w:r>
      <w:r w:rsidR="00525F12">
        <w:t xml:space="preserve">cultural </w:t>
      </w:r>
      <w:r w:rsidR="00455674" w:rsidRPr="00C73634">
        <w:t>traditions</w:t>
      </w:r>
      <w:r w:rsidR="00525F12">
        <w:t xml:space="preserve">. Music serves </w:t>
      </w:r>
      <w:r w:rsidR="003C74A3">
        <w:t>as a solid example</w:t>
      </w:r>
      <w:r w:rsidR="00455674" w:rsidRPr="00C73634">
        <w:t xml:space="preserve">. </w:t>
      </w:r>
      <w:r w:rsidR="00525F12">
        <w:t>Boasting</w:t>
      </w:r>
      <w:r w:rsidR="00455674" w:rsidRPr="00C73634">
        <w:t xml:space="preserve"> a strong recording industry and an endless number of live </w:t>
      </w:r>
      <w:r w:rsidR="006B24B1" w:rsidRPr="00C73634">
        <w:t>performances</w:t>
      </w:r>
      <w:r w:rsidR="00455674" w:rsidRPr="00C73634">
        <w:t xml:space="preserve">, the nation has provided a soundtrack for the world with its Bossa Nova, Samba, </w:t>
      </w:r>
      <w:r w:rsidR="006B24B1" w:rsidRPr="00C73634">
        <w:t>Bloco-</w:t>
      </w:r>
      <w:r w:rsidR="00455674" w:rsidRPr="00C73634">
        <w:t xml:space="preserve">Afro, and Tropicalia/MPB music, </w:t>
      </w:r>
      <w:r w:rsidR="006B24B1" w:rsidRPr="00C73634">
        <w:t xml:space="preserve">while providing its own citizens an even </w:t>
      </w:r>
      <w:r w:rsidR="00455674" w:rsidRPr="00C73634">
        <w:t xml:space="preserve">broader </w:t>
      </w:r>
      <w:r w:rsidR="006B24B1" w:rsidRPr="00C73634">
        <w:t xml:space="preserve">selection </w:t>
      </w:r>
      <w:r w:rsidR="00525F12">
        <w:t>featuring</w:t>
      </w:r>
      <w:r w:rsidR="006B24B1" w:rsidRPr="00C73634">
        <w:t xml:space="preserve"> genres</w:t>
      </w:r>
      <w:r w:rsidR="00455674" w:rsidRPr="00C73634">
        <w:t xml:space="preserve"> </w:t>
      </w:r>
      <w:r w:rsidR="00525F12">
        <w:t>such as</w:t>
      </w:r>
      <w:r w:rsidR="00455674" w:rsidRPr="00C73634">
        <w:t xml:space="preserve"> forró, funk, samba-re</w:t>
      </w:r>
      <w:r w:rsidR="006B24B1" w:rsidRPr="00C73634">
        <w:t>ggae, sertaneja, and many others</w:t>
      </w:r>
      <w:r w:rsidR="00455674" w:rsidRPr="00C73634">
        <w:t>. Today, Brazil is on the international radar for another reason: the nation’s current political crisi</w:t>
      </w:r>
      <w:r w:rsidR="006B24B1" w:rsidRPr="00C73634">
        <w:t>s. With one</w:t>
      </w:r>
      <w:r w:rsidR="00455674" w:rsidRPr="00C73634">
        <w:t xml:space="preserve"> presid</w:t>
      </w:r>
      <w:r w:rsidR="006B24B1" w:rsidRPr="00C73634">
        <w:t xml:space="preserve">ent impeached last year and another now under </w:t>
      </w:r>
      <w:r w:rsidR="00455674" w:rsidRPr="00C73634">
        <w:t>inve</w:t>
      </w:r>
      <w:r w:rsidR="00B7030B" w:rsidRPr="00C73634">
        <w:t xml:space="preserve">stigation </w:t>
      </w:r>
      <w:r w:rsidR="006B24B1" w:rsidRPr="00C73634">
        <w:t>(</w:t>
      </w:r>
      <w:r w:rsidR="00B7030B" w:rsidRPr="00C73634">
        <w:t xml:space="preserve">alongside </w:t>
      </w:r>
      <w:r w:rsidR="006B24B1" w:rsidRPr="00C73634">
        <w:t>similar indi</w:t>
      </w:r>
      <w:r w:rsidR="00525F12">
        <w:t>ctments and investigations into many</w:t>
      </w:r>
      <w:r w:rsidR="00B7030B" w:rsidRPr="00C73634">
        <w:t xml:space="preserve"> of the nation’s congressional representatives</w:t>
      </w:r>
      <w:r w:rsidR="006B24B1" w:rsidRPr="00C73634">
        <w:t>)</w:t>
      </w:r>
      <w:r w:rsidR="00B7030B" w:rsidRPr="00C73634">
        <w:t xml:space="preserve">, the international audience awaits the outcome of the lengthy investigations. How will Brazil change in the coming decade, and what brought the nation into this </w:t>
      </w:r>
      <w:r w:rsidR="0083076D">
        <w:t>situation</w:t>
      </w:r>
      <w:r w:rsidR="00B7030B" w:rsidRPr="00C73634">
        <w:t>?</w:t>
      </w:r>
    </w:p>
    <w:p w14:paraId="0407D076" w14:textId="176A854F" w:rsidR="00B82B39" w:rsidRPr="00C73634" w:rsidRDefault="00FB2419">
      <w:r w:rsidRPr="00C73634">
        <w:rPr>
          <w:b/>
        </w:rPr>
        <w:tab/>
      </w:r>
      <w:r w:rsidRPr="00C73634">
        <w:t xml:space="preserve">LAH 4600 </w:t>
      </w:r>
      <w:r w:rsidR="00C73634">
        <w:t xml:space="preserve">“Nation Under Construction” </w:t>
      </w:r>
      <w:r w:rsidRPr="00C73634">
        <w:t>is an upper-level history course designed to</w:t>
      </w:r>
      <w:r w:rsidR="00B7030B" w:rsidRPr="00C73634">
        <w:t xml:space="preserve"> provide an engaging survey of </w:t>
      </w:r>
      <w:r w:rsidRPr="00C73634">
        <w:t>Brazilian history</w:t>
      </w:r>
      <w:r w:rsidR="00B7030B" w:rsidRPr="00C73634">
        <w:t>, one that is as</w:t>
      </w:r>
      <w:r w:rsidRPr="00C73634">
        <w:t xml:space="preserve"> relevant and valuable for history majors as </w:t>
      </w:r>
      <w:r w:rsidR="00B7030B" w:rsidRPr="00C73634">
        <w:t>it is</w:t>
      </w:r>
      <w:r w:rsidRPr="00C73634">
        <w:t xml:space="preserve"> for students interested in Brazilian culture, language, music, and urban development. The course will cover colonial foundations all the way through to</w:t>
      </w:r>
      <w:r w:rsidR="00B7030B" w:rsidRPr="00C73634">
        <w:t>day’s current political crises. S</w:t>
      </w:r>
      <w:r w:rsidRPr="00C73634">
        <w:t>pecial attention will be paid to the people that have worked to build Brazil as a nation. Some of these were elite writers, politicians, and architects. But many more were everyday citizens who, not content with Brazil as it was, endeavored to change their communities, regions, and state. “Nation Under Construction” will provide students a strong understanding of Brazilian history in its political, social, and cultural forms, and then additionally provide history majors the chance to develop competency with such historical concepts as agency, nation-building, and state-formation.</w:t>
      </w:r>
    </w:p>
    <w:p w14:paraId="3AD4E1B6" w14:textId="77777777" w:rsidR="003A3714" w:rsidRPr="00C73634" w:rsidRDefault="003A3714"/>
    <w:p w14:paraId="13E3C85B" w14:textId="77777777" w:rsidR="003A3714" w:rsidRPr="00C73634" w:rsidRDefault="003A3714">
      <w:pPr>
        <w:rPr>
          <w:b/>
        </w:rPr>
      </w:pPr>
      <w:r w:rsidRPr="00C73634">
        <w:rPr>
          <w:b/>
        </w:rPr>
        <w:t>Course Objectives:</w:t>
      </w:r>
    </w:p>
    <w:p w14:paraId="2489F83E" w14:textId="77777777" w:rsidR="009E12F5" w:rsidRPr="00C73634" w:rsidRDefault="009E12F5">
      <w:pPr>
        <w:rPr>
          <w:b/>
        </w:rPr>
      </w:pPr>
    </w:p>
    <w:p w14:paraId="5C052A4E" w14:textId="4B948F93" w:rsidR="00152D29" w:rsidRPr="00C73634" w:rsidRDefault="009E12F5">
      <w:r w:rsidRPr="00C73634">
        <w:tab/>
        <w:t xml:space="preserve">This is an upper-level history topics course. As such, the course demands that you read, write, and discuss historic events and processes with careful language and a preference for complexity over facile generalizations.. We will call this a </w:t>
      </w:r>
      <w:r w:rsidRPr="00C73634">
        <w:rPr>
          <w:b/>
        </w:rPr>
        <w:t xml:space="preserve">“scholarly </w:t>
      </w:r>
      <w:r w:rsidRPr="00C73634">
        <w:rPr>
          <w:b/>
        </w:rPr>
        <w:lastRenderedPageBreak/>
        <w:t>discourse”</w:t>
      </w:r>
      <w:r w:rsidRPr="00C73634">
        <w:t xml:space="preserve"> and it should be considered the required register for all discussions, whether in-class, during office hours, or via email. Of course</w:t>
      </w:r>
      <w:r w:rsidR="00C73634">
        <w:t>,</w:t>
      </w:r>
      <w:r w:rsidRPr="00C73634">
        <w:t xml:space="preserve"> I will be generous and gracious </w:t>
      </w:r>
      <w:r w:rsidR="00C73634">
        <w:t>in training</w:t>
      </w:r>
      <w:r w:rsidRPr="00C73634">
        <w:t xml:space="preserve"> those students who do not navigate such discourse with ease (thus making “scholarly discourse” the preliminary learning objective for the course). With this established, there are three </w:t>
      </w:r>
      <w:r w:rsidR="00C73634">
        <w:t>remaining</w:t>
      </w:r>
      <w:r w:rsidRPr="00C73634">
        <w:t xml:space="preserve"> objectives in the class. </w:t>
      </w:r>
    </w:p>
    <w:p w14:paraId="4D34CCA0" w14:textId="77777777" w:rsidR="00152D29" w:rsidRPr="00C73634" w:rsidRDefault="00152D29"/>
    <w:p w14:paraId="7D9AEB3D" w14:textId="77777777" w:rsidR="00152D29" w:rsidRPr="00C73634" w:rsidRDefault="009E12F5" w:rsidP="00152D29">
      <w:pPr>
        <w:pStyle w:val="ListParagraph"/>
        <w:numPr>
          <w:ilvl w:val="0"/>
          <w:numId w:val="1"/>
        </w:numPr>
      </w:pPr>
      <w:r w:rsidRPr="00C73634">
        <w:t xml:space="preserve">First are heightened </w:t>
      </w:r>
      <w:r w:rsidRPr="00C73634">
        <w:rPr>
          <w:b/>
        </w:rPr>
        <w:t>reading skills</w:t>
      </w:r>
      <w:r w:rsidRPr="00C73634">
        <w:t>. Students will read primary sources</w:t>
      </w:r>
      <w:r w:rsidR="00152D29" w:rsidRPr="00C73634">
        <w:t xml:space="preserve">, social science scholarship, and cultural production, and learn to understand these statements in relation to how they attest to individual agency, contribute to the construction of collective identities, and forge a national identity. </w:t>
      </w:r>
    </w:p>
    <w:p w14:paraId="3B3F908D" w14:textId="323268B3" w:rsidR="00152D29" w:rsidRPr="00C73634" w:rsidRDefault="00152D29" w:rsidP="00152D29">
      <w:pPr>
        <w:pStyle w:val="ListParagraph"/>
        <w:numPr>
          <w:ilvl w:val="0"/>
          <w:numId w:val="1"/>
        </w:numPr>
      </w:pPr>
      <w:r w:rsidRPr="00C73634">
        <w:t xml:space="preserve">Second, students will become comfortable engaging </w:t>
      </w:r>
      <w:r w:rsidR="005E48C9">
        <w:rPr>
          <w:b/>
        </w:rPr>
        <w:t>foundational</w:t>
      </w:r>
      <w:r w:rsidRPr="00C73634">
        <w:rPr>
          <w:b/>
        </w:rPr>
        <w:t xml:space="preserve"> debates</w:t>
      </w:r>
      <w:r w:rsidRPr="00C73634">
        <w:t xml:space="preserve"> in Brazilian culture, history, and politics </w:t>
      </w:r>
      <w:r w:rsidRPr="00C73634">
        <w:rPr>
          <w:i/>
        </w:rPr>
        <w:t>and</w:t>
      </w:r>
      <w:r w:rsidRPr="00C73634">
        <w:t xml:space="preserve"> in the literature of social history as it pertains to Brazil. </w:t>
      </w:r>
    </w:p>
    <w:p w14:paraId="109941C6" w14:textId="5233AC34" w:rsidR="00152D29" w:rsidRPr="00C73634" w:rsidRDefault="00152D29" w:rsidP="00152D29">
      <w:pPr>
        <w:pStyle w:val="ListParagraph"/>
        <w:numPr>
          <w:ilvl w:val="0"/>
          <w:numId w:val="1"/>
        </w:numPr>
      </w:pPr>
      <w:r w:rsidRPr="00C73634">
        <w:t xml:space="preserve">Third, and most pointedly, students will come to understand </w:t>
      </w:r>
      <w:r w:rsidRPr="00C73634">
        <w:rPr>
          <w:b/>
        </w:rPr>
        <w:t>concepts</w:t>
      </w:r>
      <w:r w:rsidR="00525F12">
        <w:t xml:space="preserve"> including</w:t>
      </w:r>
      <w:r w:rsidRPr="00C73634">
        <w:rPr>
          <w:i/>
        </w:rPr>
        <w:t xml:space="preserve"> agency, </w:t>
      </w:r>
      <w:r w:rsidR="00525F12">
        <w:rPr>
          <w:i/>
        </w:rPr>
        <w:t>governance</w:t>
      </w:r>
      <w:r w:rsidRPr="00C73634">
        <w:rPr>
          <w:i/>
        </w:rPr>
        <w:t xml:space="preserve">, identity, </w:t>
      </w:r>
      <w:r w:rsidRPr="00C73634">
        <w:t>and</w:t>
      </w:r>
      <w:r w:rsidRPr="00C73634">
        <w:rPr>
          <w:i/>
        </w:rPr>
        <w:t xml:space="preserve"> ritual</w:t>
      </w:r>
      <w:r w:rsidRPr="00C73634">
        <w:t xml:space="preserve">. As we will spend ample time discussing in class, students are expected to first be able to </w:t>
      </w:r>
      <w:r w:rsidRPr="00C73634">
        <w:rPr>
          <w:i/>
        </w:rPr>
        <w:t>define</w:t>
      </w:r>
      <w:r w:rsidRPr="00C73634">
        <w:t xml:space="preserve"> these concepts, second </w:t>
      </w:r>
      <w:r w:rsidRPr="00C73634">
        <w:rPr>
          <w:i/>
        </w:rPr>
        <w:t>anchor</w:t>
      </w:r>
      <w:r w:rsidRPr="00C73634">
        <w:t xml:space="preserve"> them in historic and contemporary examples, and third </w:t>
      </w:r>
      <w:r w:rsidRPr="00C73634">
        <w:rPr>
          <w:i/>
        </w:rPr>
        <w:t>scale</w:t>
      </w:r>
      <w:r w:rsidRPr="00C73634">
        <w:t xml:space="preserve"> these discussions on the level of the individual, the city, and the nation.</w:t>
      </w:r>
    </w:p>
    <w:p w14:paraId="627D0685" w14:textId="77777777" w:rsidR="00152D29" w:rsidRPr="00C73634" w:rsidRDefault="00152D29"/>
    <w:p w14:paraId="717001FE" w14:textId="77777777" w:rsidR="00152D29" w:rsidRPr="00C73634" w:rsidRDefault="00152D29">
      <w:pPr>
        <w:rPr>
          <w:b/>
        </w:rPr>
      </w:pPr>
      <w:r w:rsidRPr="00C73634">
        <w:rPr>
          <w:b/>
        </w:rPr>
        <w:t>Learning Outcomes</w:t>
      </w:r>
    </w:p>
    <w:p w14:paraId="710959C4" w14:textId="6444562B" w:rsidR="00152D29" w:rsidRPr="00C73634" w:rsidRDefault="00152D29"/>
    <w:p w14:paraId="2CAAAEED" w14:textId="62F5D107" w:rsidR="00577DDD" w:rsidRPr="00C73634" w:rsidRDefault="00B75274">
      <w:r>
        <w:tab/>
        <w:t>Given these objectives</w:t>
      </w:r>
      <w:r w:rsidR="00577DDD" w:rsidRPr="00C73634">
        <w:t>, at the end of the course each student should be able to:</w:t>
      </w:r>
    </w:p>
    <w:p w14:paraId="0EC5B502" w14:textId="77777777" w:rsidR="00152D29" w:rsidRPr="00C73634" w:rsidRDefault="00152D29"/>
    <w:p w14:paraId="6276E54E" w14:textId="77777777" w:rsidR="005951C5" w:rsidRPr="00B75274" w:rsidRDefault="005951C5" w:rsidP="005951C5">
      <w:pPr>
        <w:ind w:left="720"/>
        <w:rPr>
          <w:b/>
        </w:rPr>
      </w:pPr>
      <w:r w:rsidRPr="00B75274">
        <w:rPr>
          <w:b/>
        </w:rPr>
        <w:t>Reading Skills:</w:t>
      </w:r>
    </w:p>
    <w:p w14:paraId="51BDCA7E" w14:textId="48CEA99E" w:rsidR="009E12F5" w:rsidRDefault="005951C5" w:rsidP="005951C5">
      <w:pPr>
        <w:pStyle w:val="ListParagraph"/>
        <w:numPr>
          <w:ilvl w:val="0"/>
          <w:numId w:val="2"/>
        </w:numPr>
      </w:pPr>
      <w:r>
        <w:t>Analyze</w:t>
      </w:r>
      <w:r w:rsidR="00152D29" w:rsidRPr="00C73634">
        <w:t xml:space="preserve"> a prima</w:t>
      </w:r>
      <w:r>
        <w:t>ry source with regard to what it says about the author either as an historical actor or as an historian.</w:t>
      </w:r>
    </w:p>
    <w:p w14:paraId="3E3409F5" w14:textId="3A7BC1BE" w:rsidR="005951C5" w:rsidRDefault="005951C5" w:rsidP="005951C5">
      <w:pPr>
        <w:pStyle w:val="ListParagraph"/>
        <w:numPr>
          <w:ilvl w:val="0"/>
          <w:numId w:val="2"/>
        </w:numPr>
      </w:pPr>
      <w:r>
        <w:t xml:space="preserve">Provide an interpretation of a cultural product (eg: a short story) that explores the text as an act of agency or a lack thereof. </w:t>
      </w:r>
    </w:p>
    <w:p w14:paraId="476D57D0" w14:textId="075AE12C" w:rsidR="005951C5" w:rsidRDefault="005951C5" w:rsidP="005951C5">
      <w:pPr>
        <w:pStyle w:val="ListParagraph"/>
        <w:numPr>
          <w:ilvl w:val="0"/>
          <w:numId w:val="2"/>
        </w:numPr>
      </w:pPr>
      <w:r>
        <w:t xml:space="preserve">Defend an interpretation of a cultural product (eg: a song) as contributing to the construction of a group or national identity, and </w:t>
      </w:r>
      <w:r w:rsidR="0011594E">
        <w:t xml:space="preserve">evaluate the extent to which that construction operates successfully. </w:t>
      </w:r>
    </w:p>
    <w:p w14:paraId="447CFE45" w14:textId="77777777" w:rsidR="0011594E" w:rsidRDefault="0011594E" w:rsidP="0011594E"/>
    <w:p w14:paraId="7D30A6C2" w14:textId="14363D6D" w:rsidR="0011594E" w:rsidRPr="00B75274" w:rsidRDefault="005E48C9" w:rsidP="0011594E">
      <w:pPr>
        <w:ind w:left="720"/>
        <w:rPr>
          <w:b/>
        </w:rPr>
      </w:pPr>
      <w:r>
        <w:rPr>
          <w:b/>
        </w:rPr>
        <w:t>Foundational</w:t>
      </w:r>
      <w:r w:rsidR="0011594E" w:rsidRPr="00B75274">
        <w:rPr>
          <w:b/>
        </w:rPr>
        <w:t xml:space="preserve"> Debates:</w:t>
      </w:r>
    </w:p>
    <w:p w14:paraId="4E7A6B8B" w14:textId="6A676FD1" w:rsidR="0011594E" w:rsidRDefault="0011594E" w:rsidP="0011594E">
      <w:pPr>
        <w:pStyle w:val="ListParagraph"/>
        <w:numPr>
          <w:ilvl w:val="0"/>
          <w:numId w:val="3"/>
        </w:numPr>
      </w:pPr>
      <w:r>
        <w:t>Write reading response essays that compare and evaluate a group of scholars’ positions on key issues in Brazilian history.</w:t>
      </w:r>
    </w:p>
    <w:p w14:paraId="310167F4" w14:textId="1B442128" w:rsidR="0011594E" w:rsidRDefault="0011594E" w:rsidP="0011594E">
      <w:pPr>
        <w:pStyle w:val="ListParagraph"/>
        <w:numPr>
          <w:ilvl w:val="0"/>
          <w:numId w:val="3"/>
        </w:numPr>
      </w:pPr>
      <w:r>
        <w:t>Present, verbally, an argument that explains the extent to which those enslaved in Brazil held and exercised agency. Then explain which institutions contributed to or undermined that agency.</w:t>
      </w:r>
    </w:p>
    <w:p w14:paraId="3A54F362" w14:textId="4E87CB44" w:rsidR="0011594E" w:rsidRDefault="0011594E" w:rsidP="0011594E">
      <w:pPr>
        <w:pStyle w:val="ListParagraph"/>
        <w:numPr>
          <w:ilvl w:val="0"/>
          <w:numId w:val="3"/>
        </w:numPr>
      </w:pPr>
      <w:r>
        <w:t>Discuss repertoires of power (eg: ritual, surveillance, patronage) in colonial and contemporary governance and explain how such repertoires have changed over time.</w:t>
      </w:r>
    </w:p>
    <w:p w14:paraId="4A8DD994" w14:textId="77777777" w:rsidR="0011594E" w:rsidRDefault="0011594E" w:rsidP="0011594E"/>
    <w:p w14:paraId="03FF27C0" w14:textId="3A8B35C8" w:rsidR="0011594E" w:rsidRPr="00B75274" w:rsidRDefault="0011594E" w:rsidP="0011594E">
      <w:pPr>
        <w:ind w:left="720"/>
        <w:rPr>
          <w:b/>
        </w:rPr>
      </w:pPr>
      <w:r w:rsidRPr="00B75274">
        <w:rPr>
          <w:b/>
        </w:rPr>
        <w:t>Concepts:</w:t>
      </w:r>
    </w:p>
    <w:p w14:paraId="6EA4923E" w14:textId="272530F4" w:rsidR="0011594E" w:rsidRDefault="0011594E" w:rsidP="0011594E">
      <w:pPr>
        <w:pStyle w:val="ListParagraph"/>
        <w:numPr>
          <w:ilvl w:val="0"/>
          <w:numId w:val="4"/>
        </w:numPr>
      </w:pPr>
      <w:r>
        <w:t xml:space="preserve">Define any of the key course concepts at any time during class discussions. </w:t>
      </w:r>
    </w:p>
    <w:p w14:paraId="50B10688" w14:textId="23621558" w:rsidR="0011594E" w:rsidRDefault="0011594E" w:rsidP="0011594E">
      <w:pPr>
        <w:pStyle w:val="ListParagraph"/>
        <w:numPr>
          <w:ilvl w:val="0"/>
          <w:numId w:val="4"/>
        </w:numPr>
      </w:pPr>
      <w:r>
        <w:t>Regularly anchor concepts to concrete examples in Brazilian history and contemporary society. Students will practice discipline here, anchoring these concepts to the specific time and place under discussion during an</w:t>
      </w:r>
      <w:r w:rsidR="00B73E61">
        <w:t>y given week.</w:t>
      </w:r>
    </w:p>
    <w:p w14:paraId="667F1EFB" w14:textId="797B586E" w:rsidR="00B73E61" w:rsidRDefault="00B73E61" w:rsidP="0011594E">
      <w:pPr>
        <w:pStyle w:val="ListParagraph"/>
        <w:numPr>
          <w:ilvl w:val="0"/>
          <w:numId w:val="4"/>
        </w:numPr>
      </w:pPr>
      <w:r>
        <w:t>Explain verbally and i</w:t>
      </w:r>
      <w:r w:rsidR="00525F12">
        <w:t>n reading response papers how a</w:t>
      </w:r>
      <w:r>
        <w:t xml:space="preserve"> historical term changes </w:t>
      </w:r>
      <w:r w:rsidR="00525F12">
        <w:t xml:space="preserve">in meaning </w:t>
      </w:r>
      <w:r>
        <w:t>as we move in scale from the individual, to the city, to the nation.</w:t>
      </w:r>
    </w:p>
    <w:p w14:paraId="6203C929" w14:textId="6BD9E60B" w:rsidR="0020541A" w:rsidRDefault="00B73E61" w:rsidP="0011594E">
      <w:pPr>
        <w:pStyle w:val="ListParagraph"/>
        <w:numPr>
          <w:ilvl w:val="0"/>
          <w:numId w:val="4"/>
        </w:numPr>
      </w:pPr>
      <w:r>
        <w:t xml:space="preserve">Craft a final exam essay (or two!) offering a profound engagement with multiple historical texts in order to </w:t>
      </w:r>
      <w:r w:rsidR="00525F12">
        <w:t>explore</w:t>
      </w:r>
      <w:r>
        <w:t xml:space="preserve"> one of the core course concepts. Such an essay will explain how </w:t>
      </w:r>
      <w:r w:rsidR="00525F12">
        <w:t>such a concept</w:t>
      </w:r>
      <w:r>
        <w:t xml:space="preserve"> has been examined in Brazil in different times, places, and on different scales. It will e</w:t>
      </w:r>
      <w:r w:rsidR="00525F12">
        <w:t>nd with a discussion of why the</w:t>
      </w:r>
      <w:r>
        <w:t xml:space="preserve"> inquiry</w:t>
      </w:r>
      <w:r w:rsidR="00525F12">
        <w:t xml:space="preserve"> into that concept</w:t>
      </w:r>
      <w:r>
        <w:t xml:space="preserve"> remains relevant to Brazilian society today, preferably by connecting to and pointing out contemporary challenges in the region</w:t>
      </w:r>
      <w:r w:rsidR="00525F12">
        <w:t>.</w:t>
      </w:r>
    </w:p>
    <w:p w14:paraId="2FCDC0EF" w14:textId="77777777" w:rsidR="0020541A" w:rsidRDefault="0020541A" w:rsidP="0020541A"/>
    <w:p w14:paraId="4649186A" w14:textId="77777777" w:rsidR="0020541A" w:rsidRDefault="0020541A" w:rsidP="0020541A">
      <w:r w:rsidRPr="00546A81">
        <w:rPr>
          <w:b/>
          <w:bCs/>
        </w:rPr>
        <w:t>Prerequisites</w:t>
      </w:r>
      <w:r w:rsidRPr="00546A81">
        <w:t xml:space="preserve">: </w:t>
      </w:r>
    </w:p>
    <w:p w14:paraId="58627AAD" w14:textId="77777777" w:rsidR="00B75274" w:rsidRDefault="00B75274" w:rsidP="0020541A"/>
    <w:p w14:paraId="7D3A7145" w14:textId="256B8F9F" w:rsidR="0020541A" w:rsidRDefault="0020541A" w:rsidP="0020541A">
      <w:r>
        <w:tab/>
      </w:r>
      <w:r w:rsidRPr="00546A81">
        <w:t>There are no prerequisites required for this course. All are welcome.</w:t>
      </w:r>
      <w:r w:rsidRPr="00546A81">
        <w:br/>
        <w:t> </w:t>
      </w:r>
      <w:r w:rsidRPr="00546A81">
        <w:br/>
      </w:r>
      <w:r w:rsidRPr="00546A81">
        <w:rPr>
          <w:b/>
          <w:bCs/>
        </w:rPr>
        <w:t>Textbooks</w:t>
      </w:r>
      <w:r w:rsidRPr="00546A81">
        <w:t xml:space="preserve">: </w:t>
      </w:r>
    </w:p>
    <w:p w14:paraId="55092E1D" w14:textId="77777777" w:rsidR="00B75274" w:rsidRDefault="00B75274" w:rsidP="0020541A"/>
    <w:p w14:paraId="091DC7DD" w14:textId="7E6E25BA" w:rsidR="00C3715D" w:rsidRDefault="00C3715D" w:rsidP="00C3715D">
      <w:pPr>
        <w:ind w:left="720"/>
      </w:pPr>
      <w:r>
        <w:t>There are three textbooks required for this course. All of them can be purchased online or at the FIU bookstore. Any edition can purchased. I recommend getting whatever is the most affordable. In addition, there will be a variety of shorter readings in PDF format. All of these PDFs will be available on Blackboard.</w:t>
      </w:r>
    </w:p>
    <w:p w14:paraId="67212AA7" w14:textId="77777777" w:rsidR="00C3715D" w:rsidRDefault="00C3715D" w:rsidP="00C3715D">
      <w:pPr>
        <w:ind w:left="720"/>
      </w:pPr>
    </w:p>
    <w:p w14:paraId="62AA4156" w14:textId="58F08271" w:rsidR="00C3715D" w:rsidRDefault="00C3715D" w:rsidP="00B75274">
      <w:pPr>
        <w:ind w:left="1440" w:hanging="720"/>
        <w:rPr>
          <w:bCs/>
        </w:rPr>
      </w:pPr>
      <w:r>
        <w:rPr>
          <w:bCs/>
        </w:rPr>
        <w:t>Sandra. Lauderdale Graham</w:t>
      </w:r>
      <w:r w:rsidRPr="00C3715D">
        <w:rPr>
          <w:bCs/>
        </w:rPr>
        <w:t xml:space="preserve">. </w:t>
      </w:r>
      <w:r w:rsidRPr="00C3715D">
        <w:rPr>
          <w:bCs/>
          <w:i/>
        </w:rPr>
        <w:t>House and Street: The Domestic World of Servants and Masters in Nineteenth-Century Rio De Janeiro</w:t>
      </w:r>
      <w:r w:rsidR="00B75274">
        <w:rPr>
          <w:bCs/>
          <w:i/>
        </w:rPr>
        <w:t>.</w:t>
      </w:r>
      <w:r w:rsidRPr="00C3715D">
        <w:rPr>
          <w:bCs/>
        </w:rPr>
        <w:t xml:space="preserve"> </w:t>
      </w:r>
      <w:r>
        <w:rPr>
          <w:bCs/>
        </w:rPr>
        <w:t>(</w:t>
      </w:r>
      <w:r w:rsidRPr="00C3715D">
        <w:rPr>
          <w:bCs/>
        </w:rPr>
        <w:t xml:space="preserve">Austin: </w:t>
      </w:r>
      <w:r>
        <w:rPr>
          <w:bCs/>
        </w:rPr>
        <w:t>University of Texas Press, 1988).</w:t>
      </w:r>
    </w:p>
    <w:p w14:paraId="053B5336" w14:textId="77777777" w:rsidR="00C3715D" w:rsidRDefault="00C3715D" w:rsidP="00B75274">
      <w:pPr>
        <w:ind w:left="1440" w:hanging="720"/>
        <w:rPr>
          <w:bCs/>
        </w:rPr>
      </w:pPr>
    </w:p>
    <w:p w14:paraId="39F9C51C" w14:textId="595CD1FB" w:rsidR="00C3715D" w:rsidRDefault="00C3715D" w:rsidP="00B75274">
      <w:pPr>
        <w:ind w:left="1440" w:hanging="720"/>
        <w:rPr>
          <w:bCs/>
        </w:rPr>
      </w:pPr>
      <w:r w:rsidRPr="00C3715D">
        <w:rPr>
          <w:bCs/>
        </w:rPr>
        <w:t xml:space="preserve">Peter Beattie, </w:t>
      </w:r>
      <w:r>
        <w:rPr>
          <w:bCs/>
        </w:rPr>
        <w:t>editor.</w:t>
      </w:r>
      <w:r w:rsidRPr="00C3715D">
        <w:rPr>
          <w:bCs/>
        </w:rPr>
        <w:t xml:space="preserve"> </w:t>
      </w:r>
      <w:r w:rsidRPr="00C3715D">
        <w:rPr>
          <w:bCs/>
          <w:i/>
        </w:rPr>
        <w:t>The H</w:t>
      </w:r>
      <w:r>
        <w:rPr>
          <w:bCs/>
          <w:i/>
        </w:rPr>
        <w:t>uman Tradition in Modern Brazil</w:t>
      </w:r>
      <w:r w:rsidR="00B75274">
        <w:rPr>
          <w:bCs/>
          <w:i/>
        </w:rPr>
        <w:t>.</w:t>
      </w:r>
      <w:r w:rsidRPr="00C3715D">
        <w:rPr>
          <w:bCs/>
          <w:i/>
        </w:rPr>
        <w:t xml:space="preserve"> </w:t>
      </w:r>
      <w:r>
        <w:rPr>
          <w:bCs/>
        </w:rPr>
        <w:t>(</w:t>
      </w:r>
      <w:r w:rsidRPr="00C3715D">
        <w:rPr>
          <w:bCs/>
        </w:rPr>
        <w:t>Wilmin</w:t>
      </w:r>
      <w:r>
        <w:rPr>
          <w:bCs/>
        </w:rPr>
        <w:t>g</w:t>
      </w:r>
      <w:r w:rsidRPr="00C3715D">
        <w:rPr>
          <w:bCs/>
        </w:rPr>
        <w:t>ton, Del</w:t>
      </w:r>
      <w:r>
        <w:rPr>
          <w:bCs/>
        </w:rPr>
        <w:t>aware: Scholarly Resources, 2004).</w:t>
      </w:r>
    </w:p>
    <w:p w14:paraId="39A523E2" w14:textId="77777777" w:rsidR="00C3715D" w:rsidRDefault="00C3715D" w:rsidP="00B75274">
      <w:pPr>
        <w:ind w:left="1440" w:hanging="720"/>
        <w:rPr>
          <w:bCs/>
        </w:rPr>
      </w:pPr>
    </w:p>
    <w:p w14:paraId="35D87974" w14:textId="0D169CBB" w:rsidR="00C3715D" w:rsidRPr="00B75274" w:rsidRDefault="00B75274" w:rsidP="00B75274">
      <w:pPr>
        <w:ind w:left="1440" w:hanging="720"/>
        <w:rPr>
          <w:bCs/>
        </w:rPr>
      </w:pPr>
      <w:r>
        <w:rPr>
          <w:bCs/>
        </w:rPr>
        <w:t>João Biehl.</w:t>
      </w:r>
      <w:r w:rsidRPr="00B75274">
        <w:rPr>
          <w:bCs/>
        </w:rPr>
        <w:t xml:space="preserve"> </w:t>
      </w:r>
      <w:r w:rsidRPr="00B75274">
        <w:rPr>
          <w:bCs/>
          <w:i/>
        </w:rPr>
        <w:t>Vita: Life in a Zone of Social Abandonment</w:t>
      </w:r>
      <w:r>
        <w:rPr>
          <w:bCs/>
          <w:i/>
        </w:rPr>
        <w:t>.</w:t>
      </w:r>
      <w:r w:rsidRPr="00B75274">
        <w:rPr>
          <w:bCs/>
        </w:rPr>
        <w:t xml:space="preserve"> </w:t>
      </w:r>
      <w:r>
        <w:rPr>
          <w:bCs/>
        </w:rPr>
        <w:t>(</w:t>
      </w:r>
      <w:r w:rsidRPr="00B75274">
        <w:rPr>
          <w:bCs/>
        </w:rPr>
        <w:t>Los Angeles:</w:t>
      </w:r>
      <w:r>
        <w:rPr>
          <w:bCs/>
        </w:rPr>
        <w:t xml:space="preserve"> University of California Press, </w:t>
      </w:r>
      <w:r w:rsidRPr="00B75274">
        <w:rPr>
          <w:bCs/>
        </w:rPr>
        <w:t>2005</w:t>
      </w:r>
      <w:r>
        <w:rPr>
          <w:bCs/>
        </w:rPr>
        <w:t>).</w:t>
      </w:r>
    </w:p>
    <w:p w14:paraId="5E72BF2E" w14:textId="77777777" w:rsidR="00C3715D" w:rsidRPr="00C3715D" w:rsidRDefault="00C3715D" w:rsidP="00C3715D">
      <w:pPr>
        <w:ind w:left="720"/>
      </w:pPr>
    </w:p>
    <w:p w14:paraId="52758FC0" w14:textId="77777777" w:rsidR="00624C03" w:rsidRDefault="006305D0" w:rsidP="00893DC8">
      <w:pPr>
        <w:rPr>
          <w:b/>
          <w:bCs/>
        </w:rPr>
      </w:pPr>
      <w:r w:rsidRPr="00546A81">
        <w:rPr>
          <w:b/>
          <w:bCs/>
        </w:rPr>
        <w:t>Accessibility and Accommodation:</w:t>
      </w:r>
    </w:p>
    <w:p w14:paraId="75966E01" w14:textId="0318A566" w:rsidR="006305D0" w:rsidRDefault="006305D0" w:rsidP="00893DC8">
      <w:r w:rsidRPr="00546A81">
        <w:br/>
      </w:r>
      <w:r>
        <w:tab/>
      </w:r>
      <w:r w:rsidRPr="00546A81">
        <w:t xml:space="preserve">The Disability Resource Center collaborates with students, faculty, staff, and community members to create diverse learning environments that are usable, equitable, inclusive and sustainable. </w:t>
      </w:r>
    </w:p>
    <w:p w14:paraId="4211D085" w14:textId="4368A7DB" w:rsidR="00B73E61" w:rsidRDefault="006305D0" w:rsidP="00893DC8">
      <w:r>
        <w:rPr>
          <w:b/>
          <w:bCs/>
        </w:rPr>
        <w:tab/>
      </w:r>
      <w:r w:rsidRPr="00546A81">
        <w:t xml:space="preserve">If you have a diagnosed disability and plan to utilize academic accommodations, please contact the Center at 305-348-3532 or visit them at the Graham Center GC 190. </w:t>
      </w:r>
      <w:r>
        <w:t>You can also visit Blackboard’</w:t>
      </w:r>
      <w:r w:rsidRPr="00546A81">
        <w:t>s Commitment Accessibility webpage for more information. For additional assistance please contact FIU's Disability Resource Center.</w:t>
      </w:r>
    </w:p>
    <w:p w14:paraId="20FC5606" w14:textId="429975FA" w:rsidR="006305D0" w:rsidRDefault="006305D0" w:rsidP="00893DC8">
      <w:r>
        <w:tab/>
        <w:t xml:space="preserve">Two additional notes based on my experience: 1. Even if you have spoken with the DRC in past semesters, it is important to contact them </w:t>
      </w:r>
      <w:r w:rsidR="00893DC8">
        <w:t>anew</w:t>
      </w:r>
      <w:r>
        <w:t xml:space="preserve"> each semester to assure they know which courses you are taking and to make sure they </w:t>
      </w:r>
      <w:r w:rsidR="00893DC8">
        <w:t xml:space="preserve">have </w:t>
      </w:r>
      <w:r>
        <w:t>contact</w:t>
      </w:r>
      <w:r w:rsidR="00893DC8">
        <w:t>ed</w:t>
      </w:r>
      <w:r>
        <w:t xml:space="preserve"> me as the professor.  2. The DRC tells me what general accomodations you need (extra time</w:t>
      </w:r>
      <w:r w:rsidR="00893DC8">
        <w:t xml:space="preserve"> on an assignment</w:t>
      </w:r>
      <w:r>
        <w:t xml:space="preserve">, flexible deadlines, a quiet space for an exam) but they respect your privacy and do not give me additional details. So if you feel you need something additional from me that the DRC may not be able to provide themselves (eg: closed captioning for a video or a transcription of lyrics from a song I assign) </w:t>
      </w:r>
      <w:r w:rsidR="00525F12">
        <w:t>then reach out to me</w:t>
      </w:r>
      <w:r>
        <w:t xml:space="preserve"> proactively</w:t>
      </w:r>
      <w:r w:rsidR="00525F12">
        <w:t xml:space="preserve"> and explain your requests. </w:t>
      </w:r>
      <w:r>
        <w:t xml:space="preserve">I will be happy to help. </w:t>
      </w:r>
    </w:p>
    <w:p w14:paraId="0950E4AF" w14:textId="77777777" w:rsidR="00954F43" w:rsidRDefault="00954F43" w:rsidP="00893DC8"/>
    <w:p w14:paraId="625D96BB" w14:textId="77777777" w:rsidR="00954F43" w:rsidRDefault="00954F43" w:rsidP="00954F43">
      <w:pPr>
        <w:rPr>
          <w:b/>
        </w:rPr>
      </w:pPr>
      <w:r>
        <w:rPr>
          <w:b/>
        </w:rPr>
        <w:t>Class Rules:</w:t>
      </w:r>
    </w:p>
    <w:p w14:paraId="638DFC11" w14:textId="77777777" w:rsidR="00624C03" w:rsidRDefault="00624C03" w:rsidP="00954F43">
      <w:pPr>
        <w:rPr>
          <w:b/>
        </w:rPr>
      </w:pPr>
    </w:p>
    <w:p w14:paraId="3B6C7932" w14:textId="5988A7CE" w:rsidR="00954F43" w:rsidRDefault="00954F43" w:rsidP="00954F43">
      <w:pPr>
        <w:pStyle w:val="ListParagraph"/>
        <w:numPr>
          <w:ilvl w:val="0"/>
          <w:numId w:val="6"/>
        </w:numPr>
      </w:pPr>
      <w:r w:rsidRPr="006C4B6D">
        <w:rPr>
          <w:b/>
        </w:rPr>
        <w:t>Electronic Devices:</w:t>
      </w:r>
      <w:r>
        <w:rPr>
          <w:b/>
        </w:rPr>
        <w:t xml:space="preserve"> </w:t>
      </w:r>
      <w:r>
        <w:t xml:space="preserve">Do not text or play facebook during class. If you need to make a phone call, step out of class. Laptop computers </w:t>
      </w:r>
      <w:r w:rsidR="00525F12">
        <w:t>can</w:t>
      </w:r>
      <w:r>
        <w:t xml:space="preserve"> be used for taking notes, </w:t>
      </w:r>
      <w:r w:rsidR="00525F12">
        <w:t>but should not become a distraction.</w:t>
      </w:r>
      <w:r>
        <w:t xml:space="preserve"> Breaking this policy means I ask you to leave class.</w:t>
      </w:r>
    </w:p>
    <w:p w14:paraId="4B725745" w14:textId="77777777" w:rsidR="00954F43" w:rsidRDefault="00954F43" w:rsidP="00954F43">
      <w:pPr>
        <w:pStyle w:val="ListParagraph"/>
        <w:numPr>
          <w:ilvl w:val="0"/>
          <w:numId w:val="6"/>
        </w:numPr>
      </w:pPr>
      <w:r>
        <w:rPr>
          <w:b/>
        </w:rPr>
        <w:t>Do not eat in class.</w:t>
      </w:r>
      <w:r>
        <w:t xml:space="preserve"> I find it distracting. Drinks, especially coffee, are welcome. </w:t>
      </w:r>
    </w:p>
    <w:p w14:paraId="7C8ABF50" w14:textId="4033B26A" w:rsidR="00954F43" w:rsidRPr="006C4B6D" w:rsidRDefault="00954F43" w:rsidP="00954F43">
      <w:pPr>
        <w:pStyle w:val="ListParagraph"/>
        <w:numPr>
          <w:ilvl w:val="0"/>
          <w:numId w:val="6"/>
        </w:numPr>
      </w:pPr>
      <w:r>
        <w:rPr>
          <w:b/>
        </w:rPr>
        <w:t>L</w:t>
      </w:r>
      <w:r w:rsidRPr="006C4B6D">
        <w:rPr>
          <w:b/>
        </w:rPr>
        <w:t>ate Policy:</w:t>
      </w:r>
      <w:r>
        <w:rPr>
          <w:b/>
        </w:rPr>
        <w:t xml:space="preserve"> </w:t>
      </w:r>
      <w:r>
        <w:t xml:space="preserve">Writing assignments are due on Turnitin via Blackboard by 11:59 pm on the date indicated. </w:t>
      </w:r>
      <w:r w:rsidR="00525F12">
        <w:rPr>
          <w:b/>
          <w:i/>
          <w:u w:val="single"/>
        </w:rPr>
        <w:t>No late assignments</w:t>
      </w:r>
      <w:r w:rsidRPr="006C4B6D">
        <w:rPr>
          <w:b/>
          <w:i/>
          <w:u w:val="single"/>
        </w:rPr>
        <w:t xml:space="preserve"> accepted. </w:t>
      </w:r>
    </w:p>
    <w:p w14:paraId="71DA6AAD" w14:textId="77777777" w:rsidR="00954F43" w:rsidRDefault="00954F43" w:rsidP="00954F43">
      <w:pPr>
        <w:pStyle w:val="ListParagraph"/>
        <w:numPr>
          <w:ilvl w:val="0"/>
          <w:numId w:val="6"/>
        </w:numPr>
      </w:pPr>
      <w:r w:rsidRPr="006C4B6D">
        <w:rPr>
          <w:b/>
        </w:rPr>
        <w:t>Academic Honesty:</w:t>
      </w:r>
      <w:r>
        <w:rPr>
          <w:b/>
        </w:rPr>
        <w:t xml:space="preserve"> </w:t>
      </w:r>
      <w:r w:rsidRPr="000956D6">
        <w:t xml:space="preserve">In addition to the fact that FIU has strict rules and policies regarding academic misconduct (http://undergrad.fiu.edu/academic-integrity/misconducts.html), I believe that History as a discipline is best when considered an ethical pursuit. We work with the past to learn how to live well in the present. As such, I will hold our classroom to a high standard of academic honesty. For me as your professor, this means I must teach you about citations, quotations, and how historians recognize other scholars for their ideas. On your part, this means doing honest research and crediting those that helped you along the way. </w:t>
      </w:r>
      <w:r>
        <w:t>Academic dishonesty will be officially reported and likely result in failure of the course.</w:t>
      </w:r>
    </w:p>
    <w:p w14:paraId="7F61B4AF" w14:textId="77777777" w:rsidR="00954F43" w:rsidRDefault="00954F43" w:rsidP="00893DC8"/>
    <w:p w14:paraId="33F03552" w14:textId="07A8660D" w:rsidR="00954F43" w:rsidRDefault="00954F43" w:rsidP="00954F43">
      <w:pPr>
        <w:rPr>
          <w:b/>
        </w:rPr>
      </w:pPr>
      <w:r w:rsidRPr="00452385">
        <w:rPr>
          <w:b/>
        </w:rPr>
        <w:t>Writing Resources</w:t>
      </w:r>
      <w:r>
        <w:rPr>
          <w:b/>
        </w:rPr>
        <w:t>: Tutoring</w:t>
      </w:r>
    </w:p>
    <w:p w14:paraId="213A56EB" w14:textId="77777777" w:rsidR="00954F43" w:rsidRPr="00452385" w:rsidRDefault="00954F43" w:rsidP="00954F43">
      <w:pPr>
        <w:rPr>
          <w:b/>
        </w:rPr>
      </w:pPr>
    </w:p>
    <w:p w14:paraId="56253DD3" w14:textId="2FDD780C" w:rsidR="00954F43" w:rsidRDefault="00954F43" w:rsidP="00954F43">
      <w:r>
        <w:tab/>
        <w:t>FIU’s history department has an incredible tutoring program just for students taking history courses. Tutoring appointments are with graduate students or graduates of the history program. You take a draft of your paper to an appointment, and spend 50 minutes working with a tutor to improve your writing. Working with a tutor usually results in a grade improvement of at least 10%. I encourage you to take your work for this (or any other history class) to the tutors to get a second pair of eyes on your work. In addition, you are always welcome to stop by my office hours with a copy of a work in your hands to get my encouragement and criticism.</w:t>
      </w:r>
    </w:p>
    <w:p w14:paraId="6DC1BA4A" w14:textId="77777777" w:rsidR="00954F43" w:rsidRDefault="00954F43" w:rsidP="00954F43">
      <w:r>
        <w:tab/>
        <w:t xml:space="preserve">To make an appointment, visit </w:t>
      </w:r>
      <w:r w:rsidRPr="00954F43">
        <w:rPr>
          <w:b/>
        </w:rPr>
        <w:t>https://history.fiu.edu/tutoring</w:t>
      </w:r>
      <w:r>
        <w:t>. This website also contains valuable instructions for organizing an historical essay and editing your writing. I wrote those instructions, so they are absolutely valid and pertinent for our class.</w:t>
      </w:r>
    </w:p>
    <w:p w14:paraId="358B16A3" w14:textId="77777777" w:rsidR="00954F43" w:rsidRDefault="00954F43" w:rsidP="00893DC8"/>
    <w:p w14:paraId="1A507616" w14:textId="77777777" w:rsidR="00525F12" w:rsidRDefault="00525F12" w:rsidP="00893DC8"/>
    <w:p w14:paraId="1BCEDAD9" w14:textId="77777777" w:rsidR="00525F12" w:rsidRDefault="00525F12" w:rsidP="00893DC8"/>
    <w:p w14:paraId="37877033" w14:textId="61E82C31" w:rsidR="00311340" w:rsidRDefault="00311340" w:rsidP="00893DC8">
      <w:r>
        <w:rPr>
          <w:b/>
        </w:rPr>
        <w:t>Assignments &amp; Assessments:</w:t>
      </w:r>
    </w:p>
    <w:p w14:paraId="22F44193" w14:textId="77777777" w:rsidR="00311340" w:rsidRDefault="00311340" w:rsidP="00893DC8"/>
    <w:p w14:paraId="32E3B1D3" w14:textId="77777777" w:rsidR="005E48C9" w:rsidRDefault="00311340" w:rsidP="00311340">
      <w:r w:rsidRPr="00452385">
        <w:rPr>
          <w:i/>
        </w:rPr>
        <w:t>Participation</w:t>
      </w:r>
      <w:r>
        <w:t xml:space="preserve"> (25%): </w:t>
      </w:r>
    </w:p>
    <w:p w14:paraId="63C47D8E" w14:textId="2E87E71B" w:rsidR="00311340" w:rsidRDefault="005E48C9" w:rsidP="00311340">
      <w:r>
        <w:tab/>
      </w:r>
      <w:r w:rsidR="00311340">
        <w:t xml:space="preserve">This is an upper-level history course, which means you are not taking the course as a part of your mandatory/obligatory liberal arts curriculum. So I will treat you as co-scholars, and I hope you will each be as committed as is possible in your given case. Attendance will make up 10% of your grade, and then participation in discussion will be the other 15%. By participation, I mean that you actively engage your colleagues and the material. </w:t>
      </w:r>
      <w:r w:rsidR="00FE5AA1">
        <w:t xml:space="preserve">Speak like a scholar, and be daring in your ideas! </w:t>
      </w:r>
      <w:r w:rsidR="00311340">
        <w:t xml:space="preserve">Our class is small enough that I hope you will not be too timid to share your ideas with the group, and I will work hard to foster a positive, encouraging environment. </w:t>
      </w:r>
      <w:r w:rsidR="00FE5AA1">
        <w:t xml:space="preserve">If I feel that not enough of the group is participating, I will institute weekly reading quizzes, at which point your grades on the quizzes will compose the 15% participation grade. I will keep track of your points every week, so that you can ask for my feedback on your participation at any point during the semester during my office hours. </w:t>
      </w:r>
    </w:p>
    <w:p w14:paraId="44846659" w14:textId="77777777" w:rsidR="00311340" w:rsidRDefault="00311340" w:rsidP="00311340"/>
    <w:p w14:paraId="1E02F37F" w14:textId="203D562B" w:rsidR="00FE5AA1" w:rsidRPr="008858C5" w:rsidRDefault="00651218" w:rsidP="00FE5AA1">
      <w:r>
        <w:rPr>
          <w:i/>
        </w:rPr>
        <w:t>Reading Response</w:t>
      </w:r>
      <w:r w:rsidR="00311340">
        <w:rPr>
          <w:i/>
        </w:rPr>
        <w:t xml:space="preserve"> Essays</w:t>
      </w:r>
      <w:r w:rsidR="00311340">
        <w:t xml:space="preserve"> </w:t>
      </w:r>
      <w:r w:rsidR="005E48C9">
        <w:t>(50%):</w:t>
      </w:r>
    </w:p>
    <w:p w14:paraId="2EB9C81B" w14:textId="0B2C7D0F" w:rsidR="005E48C9" w:rsidRDefault="00FE5AA1" w:rsidP="00FE5AA1">
      <w:r>
        <w:tab/>
      </w:r>
      <w:r w:rsidR="00525F12">
        <w:t xml:space="preserve">Weeks </w:t>
      </w:r>
      <w:r w:rsidR="008858C5">
        <w:t>1 and 2 are</w:t>
      </w:r>
      <w:r w:rsidR="005E48C9">
        <w:t xml:space="preserve"> an introduction to the course: y</w:t>
      </w:r>
      <w:r w:rsidR="008858C5">
        <w:t xml:space="preserve">ou just show up and take really careful notes. </w:t>
      </w:r>
      <w:r w:rsidR="00525F12">
        <w:t xml:space="preserve">Weeks 3-15 feature important discussions every Thursday. </w:t>
      </w:r>
      <w:r w:rsidR="00525F12">
        <w:t>Starting with week 3, I will split the class into two “teams.” Team 1 will be called “Mangueira,” team 2 called “Portela.”</w:t>
      </w:r>
      <w:r w:rsidR="008858C5">
        <w:t xml:space="preserve"> </w:t>
      </w:r>
      <w:r>
        <w:t xml:space="preserve">I will label </w:t>
      </w:r>
      <w:r w:rsidR="00525F12">
        <w:t>each week as a Mangueira or Portela week. I</w:t>
      </w:r>
      <w:r>
        <w:t xml:space="preserve">f it is your group’s week, you are responsible to submit a critical reading response </w:t>
      </w:r>
      <w:r w:rsidR="00311340">
        <w:t>(</w:t>
      </w:r>
      <w:r w:rsidR="00311340" w:rsidRPr="008858C5">
        <w:rPr>
          <w:b/>
        </w:rPr>
        <w:t>12 pt font, Times Ne</w:t>
      </w:r>
      <w:r w:rsidRPr="008858C5">
        <w:rPr>
          <w:b/>
        </w:rPr>
        <w:t>w Roman, Double-Spaced, 800-1</w:t>
      </w:r>
      <w:r w:rsidR="00311340" w:rsidRPr="008858C5">
        <w:rPr>
          <w:b/>
        </w:rPr>
        <w:t>,000 words</w:t>
      </w:r>
      <w:r w:rsidRPr="008858C5">
        <w:rPr>
          <w:b/>
        </w:rPr>
        <w:t xml:space="preserve">, </w:t>
      </w:r>
      <w:r w:rsidRPr="00EE3057">
        <w:t>meaning it is at least 3 full pages, and maxes out at 4 pages</w:t>
      </w:r>
      <w:r w:rsidR="00311340">
        <w:t xml:space="preserve">). </w:t>
      </w:r>
      <w:r w:rsidR="00651218">
        <w:t>By the end of Week 15, each group will have had six essays.</w:t>
      </w:r>
      <w:r w:rsidR="008858C5">
        <w:t xml:space="preserve"> I </w:t>
      </w:r>
      <w:r w:rsidR="00651218">
        <w:t>will drop the lowest essay grade. If needed, you can take advantage of this</w:t>
      </w:r>
      <w:r w:rsidR="008858C5">
        <w:t xml:space="preserve"> policy and choose to simply skip an essay on a week where you have a family emergency or heavy stress. Or you can </w:t>
      </w:r>
      <w:r w:rsidR="00651218">
        <w:t>submit all six</w:t>
      </w:r>
      <w:r w:rsidR="008858C5">
        <w:t xml:space="preserve"> a</w:t>
      </w:r>
      <w:r w:rsidR="00651218">
        <w:t>nd let me toss the lowest grade, boosting your final grade in the course.</w:t>
      </w:r>
    </w:p>
    <w:p w14:paraId="730C0D91" w14:textId="7E07F3D5" w:rsidR="008858C5" w:rsidRDefault="00FE5AA1" w:rsidP="00FE5AA1">
      <w:r>
        <w:tab/>
      </w:r>
      <w:r w:rsidR="00651218">
        <w:t>All of these</w:t>
      </w:r>
      <w:r w:rsidR="00311340">
        <w:t xml:space="preserve"> assignments will be submitted through the Turnitin link on Blackboard</w:t>
      </w:r>
      <w:r>
        <w:t xml:space="preserve">, in the corresponding week’s folder. They must be submitted </w:t>
      </w:r>
      <w:r w:rsidRPr="008858C5">
        <w:rPr>
          <w:b/>
        </w:rPr>
        <w:t xml:space="preserve">before midnight the day before class </w:t>
      </w:r>
      <w:r>
        <w:t xml:space="preserve">(eg Wednesday evening). This is because I want you to rest </w:t>
      </w:r>
      <w:r w:rsidR="008858C5">
        <w:t>well before class</w:t>
      </w:r>
      <w:r w:rsidR="00311340">
        <w:t>.</w:t>
      </w:r>
      <w:r w:rsidR="008858C5">
        <w:t xml:space="preserve"> Sleeping after having written allows your brain to further process the information. </w:t>
      </w:r>
    </w:p>
    <w:p w14:paraId="68C2F72D" w14:textId="1CE4AC9B" w:rsidR="008858C5" w:rsidRDefault="008858C5" w:rsidP="00FE5AA1">
      <w:r>
        <w:tab/>
        <w:t xml:space="preserve">I will grade heavily on engagement with concepts and engagement with texts. That said, I will expect college writing mechanics (proper spelling, grammar, and syntax), and will dock 15% if you have repeated or glaring errors. So proofread. </w:t>
      </w:r>
    </w:p>
    <w:p w14:paraId="6B65B051" w14:textId="77777777" w:rsidR="00FA61CF" w:rsidRDefault="008858C5" w:rsidP="00FE5AA1">
      <w:r>
        <w:tab/>
      </w:r>
      <w:r w:rsidR="00FA61CF">
        <w:t xml:space="preserve">To receive an “A” grade, essays must include an introductory paragraph providing context (eg: what is the topic of the week and what texts did you read?) and some sort of general argument. Since these are reading response essays, you do not need a groundbreaking thesis for each essay. But I would like a clear statement of the general point or two you will set forth in the essay. </w:t>
      </w:r>
    </w:p>
    <w:p w14:paraId="7AAB7EA8" w14:textId="5F353360" w:rsidR="00311340" w:rsidRDefault="00FA61CF" w:rsidP="00FE5AA1">
      <w:r>
        <w:tab/>
      </w:r>
      <w:r w:rsidR="008858C5">
        <w:t>This will be followed that demonstrate scholarly engage</w:t>
      </w:r>
      <w:r w:rsidR="00651218">
        <w:t>ment</w:t>
      </w:r>
      <w:r w:rsidR="008858C5">
        <w:t xml:space="preserve"> with the text: topic sentences, insightful points, evaluations, short </w:t>
      </w:r>
      <w:r w:rsidR="00651218">
        <w:t>quotes that capture key</w:t>
      </w:r>
      <w:r w:rsidR="008858C5">
        <w:t xml:space="preserve"> phrases, and citations. You can cite the texts in be Chicago Style, like this.</w:t>
      </w:r>
      <w:r w:rsidR="008858C5">
        <w:rPr>
          <w:rStyle w:val="FootnoteReference"/>
        </w:rPr>
        <w:footnoteReference w:id="1"/>
      </w:r>
      <w:r w:rsidR="008858C5">
        <w:t xml:space="preserve"> Or you can use MLA format, like this (Biehl, 78). But use something! The</w:t>
      </w:r>
      <w:r w:rsidR="00311340">
        <w:t xml:space="preserve"> essa</w:t>
      </w:r>
      <w:r w:rsidR="00651218">
        <w:t xml:space="preserve">ys are designed to allow you </w:t>
      </w:r>
      <w:r w:rsidR="00311340">
        <w:t xml:space="preserve">to demonstrate your critical engagement with the assigned primary and secondary sources. </w:t>
      </w:r>
      <w:r w:rsidR="008858C5">
        <w:t xml:space="preserve">They will also prepare you for the in-class discussion. </w:t>
      </w:r>
      <w:r w:rsidR="00311340">
        <w:t>Essay prompts will be available on Blackboard.</w:t>
      </w:r>
    </w:p>
    <w:p w14:paraId="02564B43" w14:textId="3E28DD29" w:rsidR="008858C5" w:rsidRDefault="005E48C9" w:rsidP="00FE5AA1">
      <w:r>
        <w:tab/>
        <w:t xml:space="preserve">In sum: </w:t>
      </w:r>
      <w:r w:rsidRPr="008858C5">
        <w:t>S</w:t>
      </w:r>
      <w:r>
        <w:t>ix essays, I drop the lowest, leaving</w:t>
      </w:r>
      <w:r w:rsidRPr="008858C5">
        <w:t xml:space="preserve"> you with 5 essays worth </w:t>
      </w:r>
      <w:r>
        <w:t>10% each</w:t>
      </w:r>
      <w:r w:rsidRPr="008858C5">
        <w:t>.</w:t>
      </w:r>
    </w:p>
    <w:p w14:paraId="40B9506D" w14:textId="77777777" w:rsidR="005E48C9" w:rsidRDefault="005E48C9" w:rsidP="00FE5AA1"/>
    <w:p w14:paraId="4391F59F" w14:textId="79D619FC" w:rsidR="008858C5" w:rsidRDefault="008858C5" w:rsidP="00FE5AA1">
      <w:r>
        <w:rPr>
          <w:i/>
        </w:rPr>
        <w:t>Final Exam</w:t>
      </w:r>
      <w:r w:rsidR="005E48C9">
        <w:t xml:space="preserve"> (25%):</w:t>
      </w:r>
    </w:p>
    <w:p w14:paraId="250C0037" w14:textId="060DEEEA" w:rsidR="0083076D" w:rsidRDefault="0083076D" w:rsidP="00FE5AA1">
      <w:r>
        <w:tab/>
        <w:t>On the final week of class you will write an essay that demonstrates profound engagement with one of the course’s four central themes</w:t>
      </w:r>
      <w:r w:rsidR="00525F12">
        <w:t>: agency, the city, citizenship, and identity</w:t>
      </w:r>
      <w:r>
        <w:t xml:space="preserve">. I have not yet decided if the essay will be take home or in-class (with a blue book). I will let you know. But I will give you a rough idea of the questions, and will do so right here: </w:t>
      </w:r>
    </w:p>
    <w:p w14:paraId="729D6AA9" w14:textId="77777777" w:rsidR="0083076D" w:rsidRDefault="0083076D" w:rsidP="00FE5AA1"/>
    <w:p w14:paraId="15FC72E6" w14:textId="46343D1B" w:rsidR="0083076D" w:rsidRDefault="0083076D" w:rsidP="0083076D">
      <w:pPr>
        <w:pStyle w:val="ListParagraph"/>
        <w:numPr>
          <w:ilvl w:val="0"/>
          <w:numId w:val="9"/>
        </w:numPr>
      </w:pPr>
      <w:r>
        <w:t xml:space="preserve">Provide a definition of agency, and explain how the concept helps illuminate or complicate standard aspects of the study of Brazilian history. Reference at least two different cases and explain the contributions set forth by at least three scholars (eg </w:t>
      </w:r>
      <w:r w:rsidR="003C74A3">
        <w:t>Karash</w:t>
      </w:r>
      <w:r>
        <w:t>; Lauderdale Graham; Jose Reis; Gouvêa; Biehl, etc).</w:t>
      </w:r>
    </w:p>
    <w:p w14:paraId="04CF74EB" w14:textId="357D83B4" w:rsidR="0083076D" w:rsidRDefault="0083076D" w:rsidP="0083076D">
      <w:pPr>
        <w:pStyle w:val="ListParagraph"/>
        <w:numPr>
          <w:ilvl w:val="0"/>
          <w:numId w:val="9"/>
        </w:numPr>
      </w:pPr>
      <w:r>
        <w:t>Provide a definition of citizenship and explain its relationship with urban space.</w:t>
      </w:r>
      <w:r w:rsidRPr="0083076D">
        <w:t xml:space="preserve"> How does the built environment (the </w:t>
      </w:r>
      <w:r w:rsidRPr="0083076D">
        <w:rPr>
          <w:i/>
          <w:iCs/>
        </w:rPr>
        <w:t>urbs</w:t>
      </w:r>
      <w:r w:rsidRPr="0083076D">
        <w:t xml:space="preserve">) </w:t>
      </w:r>
      <w:r>
        <w:t>allow or exlude</w:t>
      </w:r>
      <w:r w:rsidRPr="0083076D">
        <w:t xml:space="preserve"> </w:t>
      </w:r>
      <w:r>
        <w:t>the people (civitas) from accessing state privilege</w:t>
      </w:r>
      <w:r w:rsidRPr="0083076D">
        <w:t>? Please use two different historic cases and explai</w:t>
      </w:r>
      <w:r>
        <w:t>n the insight provided by at least</w:t>
      </w:r>
      <w:r w:rsidRPr="0083076D">
        <w:t xml:space="preserve"> </w:t>
      </w:r>
      <w:r>
        <w:t>three</w:t>
      </w:r>
      <w:r w:rsidRPr="0083076D">
        <w:t xml:space="preserve"> scholar</w:t>
      </w:r>
      <w:r>
        <w:t>s</w:t>
      </w:r>
      <w:r w:rsidRPr="0083076D">
        <w:t xml:space="preserve"> (</w:t>
      </w:r>
      <w:r w:rsidR="003C74A3">
        <w:t>Lauderdale Graham; Meade; Holsto</w:t>
      </w:r>
      <w:r w:rsidRPr="0083076D">
        <w:t>n, Dunn, or Caldeira)</w:t>
      </w:r>
      <w:r>
        <w:t>.</w:t>
      </w:r>
    </w:p>
    <w:p w14:paraId="426AC133" w14:textId="429C0EB4" w:rsidR="0083076D" w:rsidRDefault="0083076D" w:rsidP="0083076D">
      <w:pPr>
        <w:pStyle w:val="ListParagraph"/>
        <w:numPr>
          <w:ilvl w:val="0"/>
          <w:numId w:val="9"/>
        </w:numPr>
      </w:pPr>
      <w:r>
        <w:t xml:space="preserve">How would you define identity? Point to at least two cases in Brazilian history where elite writers, politicians, artists, or everyday citizens have contributed to the construction of national identity. Explain how and why they have done this. Analyze these cases with the insight provided by at least </w:t>
      </w:r>
      <w:r w:rsidR="00525F12">
        <w:t>two historians</w:t>
      </w:r>
      <w:r>
        <w:t xml:space="preserve"> (Dunn; Avelar, etc). </w:t>
      </w:r>
      <w:r w:rsidR="003C74A3">
        <w:t xml:space="preserve">Make sure to engage </w:t>
      </w:r>
      <w:r w:rsidR="00525F12">
        <w:t>at least two</w:t>
      </w:r>
      <w:r w:rsidR="003C74A3">
        <w:t xml:space="preserve"> primary source</w:t>
      </w:r>
      <w:r w:rsidR="00525F12">
        <w:t>s</w:t>
      </w:r>
      <w:r w:rsidR="003C74A3">
        <w:t xml:space="preserve"> (either the artwork from throughout the course, any of the albums throughout the course, or the literature by DaCunha and Aranha, etc).</w:t>
      </w:r>
    </w:p>
    <w:p w14:paraId="757E062F" w14:textId="77777777" w:rsidR="000E5201" w:rsidRDefault="000E5201" w:rsidP="00FE5AA1"/>
    <w:p w14:paraId="7EC01F33" w14:textId="7C4EDE9D" w:rsidR="000E5201" w:rsidRDefault="000E5201" w:rsidP="00FE5AA1">
      <w:r>
        <w:t>Here is the grading scale for the course:</w:t>
      </w:r>
    </w:p>
    <w:tbl>
      <w:tblPr>
        <w:tblW w:w="8182" w:type="dxa"/>
        <w:jc w:val="center"/>
        <w:tblCellSpacing w:w="30" w:type="dxa"/>
        <w:tblBorders>
          <w:top w:val="single" w:sz="8" w:space="0" w:color="CCCCCC"/>
          <w:left w:val="single" w:sz="8" w:space="0" w:color="CCCCCC"/>
          <w:bottom w:val="single" w:sz="8" w:space="0" w:color="CCCCCC"/>
          <w:right w:val="single" w:sz="8" w:space="0" w:color="CCCCCC"/>
        </w:tblBorders>
        <w:shd w:val="clear" w:color="auto" w:fill="FFFFFF"/>
        <w:tblCellMar>
          <w:left w:w="0" w:type="dxa"/>
          <w:right w:w="0" w:type="dxa"/>
        </w:tblCellMar>
        <w:tblLook w:val="04A0" w:firstRow="1" w:lastRow="0" w:firstColumn="1" w:lastColumn="0" w:noHBand="0" w:noVBand="1"/>
      </w:tblPr>
      <w:tblGrid>
        <w:gridCol w:w="1224"/>
        <w:gridCol w:w="1508"/>
        <w:gridCol w:w="1213"/>
        <w:gridCol w:w="1576"/>
        <w:gridCol w:w="1138"/>
        <w:gridCol w:w="1523"/>
      </w:tblGrid>
      <w:tr w:rsidR="000E5201" w:rsidRPr="00CB7654" w14:paraId="06E92276" w14:textId="77777777" w:rsidTr="003C74A3">
        <w:trPr>
          <w:trHeight w:val="210"/>
          <w:tblHeader/>
          <w:tblCellSpacing w:w="30" w:type="dxa"/>
          <w:jc w:val="center"/>
        </w:trPr>
        <w:tc>
          <w:tcPr>
            <w:tcW w:w="1134"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78BF152F" w14:textId="77777777" w:rsidR="000E5201" w:rsidRPr="00CB7654" w:rsidRDefault="000E5201" w:rsidP="003C74A3">
            <w:pPr>
              <w:jc w:val="center"/>
              <w:rPr>
                <w:sz w:val="20"/>
                <w:szCs w:val="20"/>
              </w:rPr>
            </w:pPr>
            <w:r w:rsidRPr="00CB7654">
              <w:rPr>
                <w:b/>
                <w:bCs/>
                <w:sz w:val="20"/>
                <w:szCs w:val="20"/>
              </w:rPr>
              <w:t>LETTER</w:t>
            </w:r>
          </w:p>
        </w:tc>
        <w:tc>
          <w:tcPr>
            <w:tcW w:w="1448"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559C987F" w14:textId="77777777" w:rsidR="000E5201" w:rsidRPr="00CB7654" w:rsidRDefault="000E5201" w:rsidP="003C74A3">
            <w:pPr>
              <w:rPr>
                <w:sz w:val="20"/>
                <w:szCs w:val="20"/>
              </w:rPr>
            </w:pPr>
            <w:r w:rsidRPr="00CB7654">
              <w:rPr>
                <w:b/>
                <w:bCs/>
                <w:sz w:val="20"/>
                <w:szCs w:val="20"/>
              </w:rPr>
              <w:t>RANGE (%)</w:t>
            </w:r>
          </w:p>
        </w:tc>
        <w:tc>
          <w:tcPr>
            <w:tcW w:w="1153"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739313AE" w14:textId="77777777" w:rsidR="000E5201" w:rsidRPr="00CB7654" w:rsidRDefault="000E5201" w:rsidP="003C74A3">
            <w:pPr>
              <w:rPr>
                <w:sz w:val="20"/>
                <w:szCs w:val="20"/>
              </w:rPr>
            </w:pPr>
            <w:r w:rsidRPr="00CB7654">
              <w:rPr>
                <w:b/>
                <w:bCs/>
                <w:sz w:val="20"/>
                <w:szCs w:val="20"/>
              </w:rPr>
              <w:t>LETTER</w:t>
            </w:r>
          </w:p>
        </w:tc>
        <w:tc>
          <w:tcPr>
            <w:tcW w:w="1516"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6C66E85A" w14:textId="77777777" w:rsidR="000E5201" w:rsidRPr="00CB7654" w:rsidRDefault="000E5201" w:rsidP="003C74A3">
            <w:pPr>
              <w:rPr>
                <w:sz w:val="20"/>
                <w:szCs w:val="20"/>
              </w:rPr>
            </w:pPr>
            <w:r w:rsidRPr="00CB7654">
              <w:rPr>
                <w:b/>
                <w:bCs/>
                <w:sz w:val="20"/>
                <w:szCs w:val="20"/>
              </w:rPr>
              <w:t>RANGE (%)</w:t>
            </w:r>
          </w:p>
        </w:tc>
        <w:tc>
          <w:tcPr>
            <w:tcW w:w="1078"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42ECC57F" w14:textId="77777777" w:rsidR="000E5201" w:rsidRPr="00CB7654" w:rsidRDefault="000E5201" w:rsidP="003C74A3">
            <w:pPr>
              <w:rPr>
                <w:sz w:val="20"/>
                <w:szCs w:val="20"/>
              </w:rPr>
            </w:pPr>
            <w:r w:rsidRPr="00CB7654">
              <w:rPr>
                <w:b/>
                <w:bCs/>
                <w:sz w:val="20"/>
                <w:szCs w:val="20"/>
              </w:rPr>
              <w:t>LETTER</w:t>
            </w:r>
          </w:p>
        </w:tc>
        <w:tc>
          <w:tcPr>
            <w:tcW w:w="1433" w:type="dxa"/>
            <w:tcBorders>
              <w:top w:val="nil"/>
              <w:left w:val="nil"/>
              <w:bottom w:val="nil"/>
              <w:right w:val="nil"/>
            </w:tcBorders>
            <w:shd w:val="clear" w:color="auto" w:fill="BFBFBF" w:themeFill="background1" w:themeFillShade="BF"/>
            <w:tcMar>
              <w:top w:w="120" w:type="dxa"/>
              <w:left w:w="120" w:type="dxa"/>
              <w:bottom w:w="120" w:type="dxa"/>
              <w:right w:w="120" w:type="dxa"/>
            </w:tcMar>
            <w:vAlign w:val="center"/>
            <w:hideMark/>
          </w:tcPr>
          <w:p w14:paraId="10617C45" w14:textId="77777777" w:rsidR="000E5201" w:rsidRPr="00CB7654" w:rsidRDefault="000E5201" w:rsidP="003C74A3">
            <w:pPr>
              <w:rPr>
                <w:sz w:val="20"/>
                <w:szCs w:val="20"/>
              </w:rPr>
            </w:pPr>
            <w:r w:rsidRPr="00CB7654">
              <w:rPr>
                <w:b/>
                <w:bCs/>
                <w:sz w:val="20"/>
                <w:szCs w:val="20"/>
              </w:rPr>
              <w:t>RANGE (%)</w:t>
            </w:r>
          </w:p>
        </w:tc>
      </w:tr>
      <w:tr w:rsidR="000E5201" w:rsidRPr="00CB7654" w14:paraId="00405296" w14:textId="77777777" w:rsidTr="003C74A3">
        <w:trPr>
          <w:trHeight w:val="201"/>
          <w:tblCellSpacing w:w="30" w:type="dxa"/>
          <w:jc w:val="center"/>
        </w:trPr>
        <w:tc>
          <w:tcPr>
            <w:tcW w:w="1134" w:type="dxa"/>
            <w:tcBorders>
              <w:top w:val="nil"/>
              <w:left w:val="nil"/>
              <w:bottom w:val="nil"/>
              <w:right w:val="nil"/>
            </w:tcBorders>
            <w:shd w:val="clear" w:color="auto" w:fill="FFFFFF"/>
            <w:tcMar>
              <w:top w:w="120" w:type="dxa"/>
              <w:left w:w="120" w:type="dxa"/>
              <w:bottom w:w="120" w:type="dxa"/>
              <w:right w:w="120" w:type="dxa"/>
            </w:tcMar>
            <w:vAlign w:val="center"/>
            <w:hideMark/>
          </w:tcPr>
          <w:p w14:paraId="38DBAF9B" w14:textId="77777777" w:rsidR="000E5201" w:rsidRPr="00CB7654" w:rsidRDefault="000E5201" w:rsidP="003C74A3">
            <w:pPr>
              <w:rPr>
                <w:sz w:val="20"/>
                <w:szCs w:val="20"/>
              </w:rPr>
            </w:pPr>
            <w:r w:rsidRPr="00CB7654">
              <w:rPr>
                <w:sz w:val="20"/>
                <w:szCs w:val="20"/>
              </w:rPr>
              <w:t>A</w:t>
            </w:r>
          </w:p>
        </w:tc>
        <w:tc>
          <w:tcPr>
            <w:tcW w:w="1448" w:type="dxa"/>
            <w:tcBorders>
              <w:top w:val="nil"/>
              <w:left w:val="nil"/>
              <w:bottom w:val="nil"/>
              <w:right w:val="nil"/>
            </w:tcBorders>
            <w:shd w:val="clear" w:color="auto" w:fill="FFFFFF"/>
            <w:tcMar>
              <w:top w:w="120" w:type="dxa"/>
              <w:left w:w="120" w:type="dxa"/>
              <w:bottom w:w="120" w:type="dxa"/>
              <w:right w:w="120" w:type="dxa"/>
            </w:tcMar>
            <w:vAlign w:val="center"/>
            <w:hideMark/>
          </w:tcPr>
          <w:p w14:paraId="5EECA3A0" w14:textId="58CD364F" w:rsidR="000E5201" w:rsidRPr="00CB7654" w:rsidRDefault="00525F12" w:rsidP="003C74A3">
            <w:pPr>
              <w:rPr>
                <w:sz w:val="20"/>
                <w:szCs w:val="20"/>
              </w:rPr>
            </w:pPr>
            <w:r>
              <w:rPr>
                <w:sz w:val="20"/>
                <w:szCs w:val="20"/>
              </w:rPr>
              <w:t>93</w:t>
            </w:r>
            <w:r w:rsidR="000E5201" w:rsidRPr="00CB7654">
              <w:rPr>
                <w:sz w:val="20"/>
                <w:szCs w:val="20"/>
              </w:rPr>
              <w:t xml:space="preserve"> or above</w:t>
            </w:r>
          </w:p>
        </w:tc>
        <w:tc>
          <w:tcPr>
            <w:tcW w:w="1153" w:type="dxa"/>
            <w:tcBorders>
              <w:top w:val="nil"/>
              <w:left w:val="nil"/>
              <w:bottom w:val="nil"/>
              <w:right w:val="nil"/>
            </w:tcBorders>
            <w:shd w:val="clear" w:color="auto" w:fill="FFFFFF"/>
            <w:tcMar>
              <w:top w:w="120" w:type="dxa"/>
              <w:left w:w="120" w:type="dxa"/>
              <w:bottom w:w="120" w:type="dxa"/>
              <w:right w:w="120" w:type="dxa"/>
            </w:tcMar>
            <w:vAlign w:val="center"/>
            <w:hideMark/>
          </w:tcPr>
          <w:p w14:paraId="374E148E" w14:textId="77777777" w:rsidR="000E5201" w:rsidRPr="00CB7654" w:rsidRDefault="000E5201" w:rsidP="003C74A3">
            <w:pPr>
              <w:rPr>
                <w:sz w:val="20"/>
                <w:szCs w:val="20"/>
              </w:rPr>
            </w:pPr>
            <w:r w:rsidRPr="00CB7654">
              <w:rPr>
                <w:sz w:val="20"/>
                <w:szCs w:val="20"/>
              </w:rPr>
              <w:t>B</w:t>
            </w:r>
          </w:p>
        </w:tc>
        <w:tc>
          <w:tcPr>
            <w:tcW w:w="1516" w:type="dxa"/>
            <w:tcBorders>
              <w:top w:val="nil"/>
              <w:left w:val="nil"/>
              <w:bottom w:val="nil"/>
              <w:right w:val="nil"/>
            </w:tcBorders>
            <w:shd w:val="clear" w:color="auto" w:fill="FFFFFF"/>
            <w:tcMar>
              <w:top w:w="120" w:type="dxa"/>
              <w:left w:w="120" w:type="dxa"/>
              <w:bottom w:w="120" w:type="dxa"/>
              <w:right w:w="120" w:type="dxa"/>
            </w:tcMar>
            <w:vAlign w:val="center"/>
            <w:hideMark/>
          </w:tcPr>
          <w:p w14:paraId="497766D9" w14:textId="77777777" w:rsidR="000E5201" w:rsidRPr="00CB7654" w:rsidRDefault="000E5201" w:rsidP="003C74A3">
            <w:pPr>
              <w:rPr>
                <w:sz w:val="20"/>
                <w:szCs w:val="20"/>
              </w:rPr>
            </w:pPr>
            <w:r w:rsidRPr="00CB7654">
              <w:rPr>
                <w:sz w:val="20"/>
                <w:szCs w:val="20"/>
              </w:rPr>
              <w:t>83 - 86</w:t>
            </w:r>
          </w:p>
        </w:tc>
        <w:tc>
          <w:tcPr>
            <w:tcW w:w="1078" w:type="dxa"/>
            <w:tcBorders>
              <w:top w:val="nil"/>
              <w:left w:val="nil"/>
              <w:bottom w:val="nil"/>
              <w:right w:val="nil"/>
            </w:tcBorders>
            <w:shd w:val="clear" w:color="auto" w:fill="FFFFFF"/>
            <w:tcMar>
              <w:top w:w="120" w:type="dxa"/>
              <w:left w:w="120" w:type="dxa"/>
              <w:bottom w:w="120" w:type="dxa"/>
              <w:right w:w="120" w:type="dxa"/>
            </w:tcMar>
            <w:vAlign w:val="center"/>
            <w:hideMark/>
          </w:tcPr>
          <w:p w14:paraId="04B175D1" w14:textId="77777777" w:rsidR="000E5201" w:rsidRPr="00CB7654" w:rsidRDefault="000E5201" w:rsidP="003C74A3">
            <w:pPr>
              <w:rPr>
                <w:sz w:val="20"/>
                <w:szCs w:val="20"/>
              </w:rPr>
            </w:pPr>
            <w:r w:rsidRPr="00CB7654">
              <w:rPr>
                <w:sz w:val="20"/>
                <w:szCs w:val="20"/>
              </w:rPr>
              <w:t>C</w:t>
            </w:r>
          </w:p>
        </w:tc>
        <w:tc>
          <w:tcPr>
            <w:tcW w:w="1433" w:type="dxa"/>
            <w:tcBorders>
              <w:top w:val="nil"/>
              <w:left w:val="nil"/>
              <w:bottom w:val="nil"/>
              <w:right w:val="nil"/>
            </w:tcBorders>
            <w:shd w:val="clear" w:color="auto" w:fill="FFFFFF"/>
            <w:tcMar>
              <w:top w:w="120" w:type="dxa"/>
              <w:left w:w="120" w:type="dxa"/>
              <w:bottom w:w="120" w:type="dxa"/>
              <w:right w:w="120" w:type="dxa"/>
            </w:tcMar>
            <w:vAlign w:val="center"/>
            <w:hideMark/>
          </w:tcPr>
          <w:p w14:paraId="27018461" w14:textId="5615FC72" w:rsidR="000E5201" w:rsidRPr="00CB7654" w:rsidRDefault="000E5201" w:rsidP="003C74A3">
            <w:pPr>
              <w:rPr>
                <w:sz w:val="20"/>
                <w:szCs w:val="20"/>
              </w:rPr>
            </w:pPr>
            <w:r w:rsidRPr="00CB7654">
              <w:rPr>
                <w:sz w:val="20"/>
                <w:szCs w:val="20"/>
              </w:rPr>
              <w:t>70 - 7</w:t>
            </w:r>
            <w:r w:rsidR="00525F12">
              <w:rPr>
                <w:sz w:val="20"/>
                <w:szCs w:val="20"/>
              </w:rPr>
              <w:t>7</w:t>
            </w:r>
          </w:p>
        </w:tc>
      </w:tr>
      <w:tr w:rsidR="000E5201" w:rsidRPr="00CB7654" w14:paraId="59113D3F" w14:textId="77777777" w:rsidTr="003C74A3">
        <w:trPr>
          <w:trHeight w:val="210"/>
          <w:tblCellSpacing w:w="30" w:type="dxa"/>
          <w:jc w:val="center"/>
        </w:trPr>
        <w:tc>
          <w:tcPr>
            <w:tcW w:w="1134" w:type="dxa"/>
            <w:tcBorders>
              <w:top w:val="nil"/>
              <w:left w:val="nil"/>
              <w:bottom w:val="nil"/>
              <w:right w:val="nil"/>
            </w:tcBorders>
            <w:shd w:val="clear" w:color="auto" w:fill="F0F0F0"/>
            <w:tcMar>
              <w:top w:w="120" w:type="dxa"/>
              <w:left w:w="120" w:type="dxa"/>
              <w:bottom w:w="120" w:type="dxa"/>
              <w:right w:w="120" w:type="dxa"/>
            </w:tcMar>
            <w:vAlign w:val="center"/>
            <w:hideMark/>
          </w:tcPr>
          <w:p w14:paraId="3EACF3B3" w14:textId="77777777" w:rsidR="000E5201" w:rsidRPr="00CB7654" w:rsidRDefault="000E5201" w:rsidP="003C74A3">
            <w:pPr>
              <w:rPr>
                <w:sz w:val="20"/>
                <w:szCs w:val="20"/>
              </w:rPr>
            </w:pPr>
            <w:r w:rsidRPr="00CB7654">
              <w:rPr>
                <w:sz w:val="20"/>
                <w:szCs w:val="20"/>
              </w:rPr>
              <w:t>A-</w:t>
            </w:r>
          </w:p>
        </w:tc>
        <w:tc>
          <w:tcPr>
            <w:tcW w:w="1448" w:type="dxa"/>
            <w:tcBorders>
              <w:top w:val="nil"/>
              <w:left w:val="nil"/>
              <w:bottom w:val="nil"/>
              <w:right w:val="nil"/>
            </w:tcBorders>
            <w:shd w:val="clear" w:color="auto" w:fill="F0F0F0"/>
            <w:tcMar>
              <w:top w:w="120" w:type="dxa"/>
              <w:left w:w="120" w:type="dxa"/>
              <w:bottom w:w="120" w:type="dxa"/>
              <w:right w:w="120" w:type="dxa"/>
            </w:tcMar>
            <w:vAlign w:val="center"/>
            <w:hideMark/>
          </w:tcPr>
          <w:p w14:paraId="0C0DDE24" w14:textId="7029EBD0" w:rsidR="000E5201" w:rsidRPr="00CB7654" w:rsidRDefault="000E5201" w:rsidP="003C74A3">
            <w:pPr>
              <w:rPr>
                <w:sz w:val="20"/>
                <w:szCs w:val="20"/>
              </w:rPr>
            </w:pPr>
            <w:r w:rsidRPr="00CB7654">
              <w:rPr>
                <w:sz w:val="20"/>
                <w:szCs w:val="20"/>
              </w:rPr>
              <w:t xml:space="preserve">90 </w:t>
            </w:r>
            <w:r w:rsidR="00525F12">
              <w:rPr>
                <w:sz w:val="20"/>
                <w:szCs w:val="20"/>
              </w:rPr>
              <w:t>–</w:t>
            </w:r>
            <w:r w:rsidRPr="00CB7654">
              <w:rPr>
                <w:sz w:val="20"/>
                <w:szCs w:val="20"/>
              </w:rPr>
              <w:t xml:space="preserve"> 9</w:t>
            </w:r>
            <w:r w:rsidR="00525F12">
              <w:rPr>
                <w:sz w:val="20"/>
                <w:szCs w:val="20"/>
              </w:rPr>
              <w:t>2</w:t>
            </w:r>
          </w:p>
        </w:tc>
        <w:tc>
          <w:tcPr>
            <w:tcW w:w="1153" w:type="dxa"/>
            <w:tcBorders>
              <w:top w:val="nil"/>
              <w:left w:val="nil"/>
              <w:bottom w:val="nil"/>
              <w:right w:val="nil"/>
            </w:tcBorders>
            <w:shd w:val="clear" w:color="auto" w:fill="F0F0F0"/>
            <w:tcMar>
              <w:top w:w="120" w:type="dxa"/>
              <w:left w:w="120" w:type="dxa"/>
              <w:bottom w:w="120" w:type="dxa"/>
              <w:right w:w="120" w:type="dxa"/>
            </w:tcMar>
            <w:vAlign w:val="center"/>
            <w:hideMark/>
          </w:tcPr>
          <w:p w14:paraId="0B0FD137" w14:textId="77777777" w:rsidR="000E5201" w:rsidRPr="00CB7654" w:rsidRDefault="000E5201" w:rsidP="003C74A3">
            <w:pPr>
              <w:rPr>
                <w:sz w:val="20"/>
                <w:szCs w:val="20"/>
              </w:rPr>
            </w:pPr>
            <w:r w:rsidRPr="00CB7654">
              <w:rPr>
                <w:sz w:val="20"/>
                <w:szCs w:val="20"/>
              </w:rPr>
              <w:t>B-</w:t>
            </w:r>
          </w:p>
        </w:tc>
        <w:tc>
          <w:tcPr>
            <w:tcW w:w="1516" w:type="dxa"/>
            <w:tcBorders>
              <w:top w:val="nil"/>
              <w:left w:val="nil"/>
              <w:bottom w:val="nil"/>
              <w:right w:val="nil"/>
            </w:tcBorders>
            <w:shd w:val="clear" w:color="auto" w:fill="F0F0F0"/>
            <w:tcMar>
              <w:top w:w="120" w:type="dxa"/>
              <w:left w:w="120" w:type="dxa"/>
              <w:bottom w:w="120" w:type="dxa"/>
              <w:right w:w="120" w:type="dxa"/>
            </w:tcMar>
            <w:vAlign w:val="center"/>
            <w:hideMark/>
          </w:tcPr>
          <w:p w14:paraId="78D9DF0D" w14:textId="77777777" w:rsidR="000E5201" w:rsidRPr="00CB7654" w:rsidRDefault="000E5201" w:rsidP="003C74A3">
            <w:pPr>
              <w:rPr>
                <w:sz w:val="20"/>
                <w:szCs w:val="20"/>
              </w:rPr>
            </w:pPr>
            <w:r w:rsidRPr="00CB7654">
              <w:rPr>
                <w:sz w:val="20"/>
                <w:szCs w:val="20"/>
              </w:rPr>
              <w:t>80 - 82</w:t>
            </w:r>
          </w:p>
        </w:tc>
        <w:tc>
          <w:tcPr>
            <w:tcW w:w="1078" w:type="dxa"/>
            <w:tcBorders>
              <w:top w:val="nil"/>
              <w:left w:val="nil"/>
              <w:bottom w:val="nil"/>
              <w:right w:val="nil"/>
            </w:tcBorders>
            <w:shd w:val="clear" w:color="auto" w:fill="F0F0F0"/>
            <w:tcMar>
              <w:top w:w="120" w:type="dxa"/>
              <w:left w:w="120" w:type="dxa"/>
              <w:bottom w:w="120" w:type="dxa"/>
              <w:right w:w="120" w:type="dxa"/>
            </w:tcMar>
            <w:vAlign w:val="center"/>
            <w:hideMark/>
          </w:tcPr>
          <w:p w14:paraId="594EFF24" w14:textId="77777777" w:rsidR="000E5201" w:rsidRPr="00CB7654" w:rsidRDefault="000E5201" w:rsidP="003C74A3">
            <w:pPr>
              <w:rPr>
                <w:sz w:val="20"/>
                <w:szCs w:val="20"/>
              </w:rPr>
            </w:pPr>
            <w:r w:rsidRPr="00CB7654">
              <w:rPr>
                <w:sz w:val="20"/>
                <w:szCs w:val="20"/>
              </w:rPr>
              <w:t>D</w:t>
            </w:r>
          </w:p>
        </w:tc>
        <w:tc>
          <w:tcPr>
            <w:tcW w:w="1433" w:type="dxa"/>
            <w:tcBorders>
              <w:top w:val="nil"/>
              <w:left w:val="nil"/>
              <w:bottom w:val="nil"/>
              <w:right w:val="nil"/>
            </w:tcBorders>
            <w:shd w:val="clear" w:color="auto" w:fill="F0F0F0"/>
            <w:tcMar>
              <w:top w:w="120" w:type="dxa"/>
              <w:left w:w="120" w:type="dxa"/>
              <w:bottom w:w="120" w:type="dxa"/>
              <w:right w:w="120" w:type="dxa"/>
            </w:tcMar>
            <w:vAlign w:val="center"/>
            <w:hideMark/>
          </w:tcPr>
          <w:p w14:paraId="469EE703" w14:textId="77777777" w:rsidR="000E5201" w:rsidRPr="00CB7654" w:rsidRDefault="000E5201" w:rsidP="003C74A3">
            <w:pPr>
              <w:rPr>
                <w:sz w:val="20"/>
                <w:szCs w:val="20"/>
              </w:rPr>
            </w:pPr>
            <w:r w:rsidRPr="00CB7654">
              <w:rPr>
                <w:sz w:val="20"/>
                <w:szCs w:val="20"/>
              </w:rPr>
              <w:t>60 - 69</w:t>
            </w:r>
          </w:p>
        </w:tc>
      </w:tr>
      <w:tr w:rsidR="000E5201" w:rsidRPr="00CB7654" w14:paraId="62417BBF" w14:textId="77777777" w:rsidTr="003C74A3">
        <w:trPr>
          <w:trHeight w:val="210"/>
          <w:tblCellSpacing w:w="30" w:type="dxa"/>
          <w:jc w:val="center"/>
        </w:trPr>
        <w:tc>
          <w:tcPr>
            <w:tcW w:w="1134" w:type="dxa"/>
            <w:tcBorders>
              <w:top w:val="nil"/>
              <w:left w:val="nil"/>
              <w:bottom w:val="nil"/>
              <w:right w:val="nil"/>
            </w:tcBorders>
            <w:shd w:val="clear" w:color="auto" w:fill="FFFFFF"/>
            <w:tcMar>
              <w:top w:w="120" w:type="dxa"/>
              <w:left w:w="120" w:type="dxa"/>
              <w:bottom w:w="120" w:type="dxa"/>
              <w:right w:w="120" w:type="dxa"/>
            </w:tcMar>
            <w:vAlign w:val="center"/>
            <w:hideMark/>
          </w:tcPr>
          <w:p w14:paraId="05678DF4" w14:textId="77777777" w:rsidR="000E5201" w:rsidRPr="00CB7654" w:rsidRDefault="000E5201" w:rsidP="003C74A3">
            <w:pPr>
              <w:rPr>
                <w:sz w:val="20"/>
                <w:szCs w:val="20"/>
              </w:rPr>
            </w:pPr>
            <w:r w:rsidRPr="00CB7654">
              <w:rPr>
                <w:sz w:val="20"/>
                <w:szCs w:val="20"/>
              </w:rPr>
              <w:t>B+</w:t>
            </w:r>
          </w:p>
        </w:tc>
        <w:tc>
          <w:tcPr>
            <w:tcW w:w="1448" w:type="dxa"/>
            <w:tcBorders>
              <w:top w:val="nil"/>
              <w:left w:val="nil"/>
              <w:bottom w:val="nil"/>
              <w:right w:val="nil"/>
            </w:tcBorders>
            <w:shd w:val="clear" w:color="auto" w:fill="FFFFFF"/>
            <w:tcMar>
              <w:top w:w="120" w:type="dxa"/>
              <w:left w:w="120" w:type="dxa"/>
              <w:bottom w:w="120" w:type="dxa"/>
              <w:right w:w="120" w:type="dxa"/>
            </w:tcMar>
            <w:vAlign w:val="center"/>
            <w:hideMark/>
          </w:tcPr>
          <w:p w14:paraId="70BD8AFA" w14:textId="60E953FC" w:rsidR="000E5201" w:rsidRPr="00CB7654" w:rsidRDefault="00525F12" w:rsidP="003C74A3">
            <w:pPr>
              <w:rPr>
                <w:sz w:val="20"/>
                <w:szCs w:val="20"/>
              </w:rPr>
            </w:pPr>
            <w:r>
              <w:rPr>
                <w:sz w:val="20"/>
                <w:szCs w:val="20"/>
              </w:rPr>
              <w:t>88</w:t>
            </w:r>
            <w:r w:rsidR="000E5201" w:rsidRPr="00CB7654">
              <w:rPr>
                <w:sz w:val="20"/>
                <w:szCs w:val="20"/>
              </w:rPr>
              <w:t xml:space="preserve"> - 89</w:t>
            </w:r>
          </w:p>
        </w:tc>
        <w:tc>
          <w:tcPr>
            <w:tcW w:w="1153" w:type="dxa"/>
            <w:tcBorders>
              <w:top w:val="nil"/>
              <w:left w:val="nil"/>
              <w:bottom w:val="nil"/>
              <w:right w:val="nil"/>
            </w:tcBorders>
            <w:shd w:val="clear" w:color="auto" w:fill="FFFFFF"/>
            <w:tcMar>
              <w:top w:w="120" w:type="dxa"/>
              <w:left w:w="120" w:type="dxa"/>
              <w:bottom w:w="120" w:type="dxa"/>
              <w:right w:w="120" w:type="dxa"/>
            </w:tcMar>
            <w:vAlign w:val="center"/>
            <w:hideMark/>
          </w:tcPr>
          <w:p w14:paraId="328981A5" w14:textId="77777777" w:rsidR="000E5201" w:rsidRPr="00CB7654" w:rsidRDefault="000E5201" w:rsidP="003C74A3">
            <w:pPr>
              <w:rPr>
                <w:sz w:val="20"/>
                <w:szCs w:val="20"/>
              </w:rPr>
            </w:pPr>
            <w:r w:rsidRPr="00CB7654">
              <w:rPr>
                <w:sz w:val="20"/>
                <w:szCs w:val="20"/>
              </w:rPr>
              <w:t>C+</w:t>
            </w:r>
          </w:p>
        </w:tc>
        <w:tc>
          <w:tcPr>
            <w:tcW w:w="1516" w:type="dxa"/>
            <w:tcBorders>
              <w:top w:val="nil"/>
              <w:left w:val="nil"/>
              <w:bottom w:val="nil"/>
              <w:right w:val="nil"/>
            </w:tcBorders>
            <w:shd w:val="clear" w:color="auto" w:fill="FFFFFF"/>
            <w:tcMar>
              <w:top w:w="120" w:type="dxa"/>
              <w:left w:w="120" w:type="dxa"/>
              <w:bottom w:w="120" w:type="dxa"/>
              <w:right w:w="120" w:type="dxa"/>
            </w:tcMar>
            <w:vAlign w:val="center"/>
            <w:hideMark/>
          </w:tcPr>
          <w:p w14:paraId="603F7546" w14:textId="4670F9B2" w:rsidR="000E5201" w:rsidRPr="00CB7654" w:rsidRDefault="00525F12" w:rsidP="003C74A3">
            <w:pPr>
              <w:rPr>
                <w:sz w:val="20"/>
                <w:szCs w:val="20"/>
              </w:rPr>
            </w:pPr>
            <w:r>
              <w:rPr>
                <w:sz w:val="20"/>
                <w:szCs w:val="20"/>
              </w:rPr>
              <w:t>78</w:t>
            </w:r>
            <w:r w:rsidR="000E5201" w:rsidRPr="00CB7654">
              <w:rPr>
                <w:sz w:val="20"/>
                <w:szCs w:val="20"/>
              </w:rPr>
              <w:t xml:space="preserve"> - 79</w:t>
            </w:r>
          </w:p>
        </w:tc>
        <w:tc>
          <w:tcPr>
            <w:tcW w:w="1078" w:type="dxa"/>
            <w:tcBorders>
              <w:top w:val="nil"/>
              <w:left w:val="nil"/>
              <w:bottom w:val="nil"/>
              <w:right w:val="nil"/>
            </w:tcBorders>
            <w:shd w:val="clear" w:color="auto" w:fill="FFFFFF"/>
            <w:tcMar>
              <w:top w:w="120" w:type="dxa"/>
              <w:left w:w="120" w:type="dxa"/>
              <w:bottom w:w="120" w:type="dxa"/>
              <w:right w:w="120" w:type="dxa"/>
            </w:tcMar>
            <w:vAlign w:val="center"/>
            <w:hideMark/>
          </w:tcPr>
          <w:p w14:paraId="7D82F291" w14:textId="77777777" w:rsidR="000E5201" w:rsidRPr="00CB7654" w:rsidRDefault="000E5201" w:rsidP="003C74A3">
            <w:pPr>
              <w:rPr>
                <w:sz w:val="20"/>
                <w:szCs w:val="20"/>
              </w:rPr>
            </w:pPr>
            <w:r w:rsidRPr="00CB7654">
              <w:rPr>
                <w:sz w:val="20"/>
                <w:szCs w:val="20"/>
              </w:rPr>
              <w:t>F</w:t>
            </w:r>
          </w:p>
        </w:tc>
        <w:tc>
          <w:tcPr>
            <w:tcW w:w="1433" w:type="dxa"/>
            <w:tcBorders>
              <w:top w:val="nil"/>
              <w:left w:val="nil"/>
              <w:bottom w:val="nil"/>
              <w:right w:val="nil"/>
            </w:tcBorders>
            <w:shd w:val="clear" w:color="auto" w:fill="FFFFFF"/>
            <w:tcMar>
              <w:top w:w="120" w:type="dxa"/>
              <w:left w:w="120" w:type="dxa"/>
              <w:bottom w:w="120" w:type="dxa"/>
              <w:right w:w="120" w:type="dxa"/>
            </w:tcMar>
            <w:vAlign w:val="center"/>
            <w:hideMark/>
          </w:tcPr>
          <w:p w14:paraId="23A09359" w14:textId="77777777" w:rsidR="000E5201" w:rsidRPr="00CB7654" w:rsidRDefault="000E5201" w:rsidP="003C74A3">
            <w:pPr>
              <w:rPr>
                <w:sz w:val="20"/>
                <w:szCs w:val="20"/>
              </w:rPr>
            </w:pPr>
            <w:r w:rsidRPr="00CB7654">
              <w:rPr>
                <w:sz w:val="20"/>
                <w:szCs w:val="20"/>
              </w:rPr>
              <w:t>59 or less</w:t>
            </w:r>
          </w:p>
        </w:tc>
      </w:tr>
    </w:tbl>
    <w:p w14:paraId="68E094BD" w14:textId="77777777" w:rsidR="00E9554D" w:rsidRDefault="00E9554D" w:rsidP="00893DC8"/>
    <w:p w14:paraId="06D205D0" w14:textId="77777777" w:rsidR="00AC1A3F" w:rsidRDefault="00AC1A3F" w:rsidP="00893DC8">
      <w:pPr>
        <w:rPr>
          <w:b/>
        </w:rPr>
      </w:pPr>
    </w:p>
    <w:p w14:paraId="4235A912" w14:textId="77777777" w:rsidR="00AC1A3F" w:rsidRDefault="00AC1A3F" w:rsidP="00893DC8">
      <w:pPr>
        <w:rPr>
          <w:b/>
        </w:rPr>
      </w:pPr>
    </w:p>
    <w:p w14:paraId="5A72452A" w14:textId="6CD44288" w:rsidR="00C73CB6" w:rsidRDefault="00C73CB6" w:rsidP="00893DC8">
      <w:r>
        <w:rPr>
          <w:b/>
        </w:rPr>
        <w:t>Weekly Schedule:</w:t>
      </w:r>
    </w:p>
    <w:p w14:paraId="2609594A" w14:textId="77777777" w:rsidR="00C73CB6" w:rsidRDefault="00C73CB6" w:rsidP="00893DC8"/>
    <w:p w14:paraId="4FB3255A" w14:textId="5983DF67" w:rsidR="00C73CB6" w:rsidRDefault="000E5201" w:rsidP="00893DC8">
      <w:r>
        <w:tab/>
      </w:r>
      <w:r w:rsidR="00C73CB6">
        <w:t>We meet on Tuesdays and Thursdays. In most cases</w:t>
      </w:r>
      <w:r w:rsidR="00AC1A3F">
        <w:t xml:space="preserve"> (all but two, I believe)</w:t>
      </w:r>
      <w:r w:rsidR="00C73CB6">
        <w:t xml:space="preserve">, I will give a lecture on Tuesdays. Thursdays will be reserved for group discussion. </w:t>
      </w:r>
      <w:r w:rsidR="00AC1A3F">
        <w:t>W</w:t>
      </w:r>
      <w:r>
        <w:t>eekly papers are due, submitted electronically</w:t>
      </w:r>
      <w:r w:rsidR="00C73CB6">
        <w:t>,</w:t>
      </w:r>
      <w:r>
        <w:t xml:space="preserve"> on Turnitin (link via week’s folder in Blackboard) the night before the </w:t>
      </w:r>
      <w:r w:rsidR="00AC1A3F">
        <w:t xml:space="preserve">given </w:t>
      </w:r>
      <w:r>
        <w:t>di</w:t>
      </w:r>
      <w:r w:rsidR="00AC1A3F">
        <w:t xml:space="preserve">scussion (which is usually Wednesday </w:t>
      </w:r>
      <w:r>
        <w:t>before midnight).</w:t>
      </w:r>
    </w:p>
    <w:p w14:paraId="65185670" w14:textId="77777777" w:rsidR="000E5201" w:rsidRDefault="000E5201" w:rsidP="00893DC8"/>
    <w:p w14:paraId="5D3F8491" w14:textId="77777777" w:rsidR="000E5201" w:rsidRDefault="000E5201" w:rsidP="000E5201">
      <w:r>
        <w:rPr>
          <w:b/>
        </w:rPr>
        <w:t>Note:</w:t>
      </w:r>
      <w:r>
        <w:t xml:space="preserve"> I am always looking for engaging readings and fascinating primary sources. As a result, this section of the syllabus may be slightly altered on occassion to best fit our needs. Any such changes will be made at least one whole week in advance. Stay tuned on Blackboard for each week’s digitalized PDFs.</w:t>
      </w:r>
    </w:p>
    <w:p w14:paraId="71B8E53F" w14:textId="77777777" w:rsidR="000E5201" w:rsidRDefault="000E5201" w:rsidP="00893DC8"/>
    <w:p w14:paraId="1F3781DB" w14:textId="77777777" w:rsidR="006373B4" w:rsidRPr="006373B4" w:rsidRDefault="006373B4" w:rsidP="006373B4">
      <w:r w:rsidRPr="006373B4">
        <w:rPr>
          <w:b/>
          <w:bCs/>
        </w:rPr>
        <w:t>Week 1: Introductions</w:t>
      </w:r>
    </w:p>
    <w:p w14:paraId="2F7D7E49" w14:textId="77777777" w:rsidR="006373B4" w:rsidRPr="006373B4" w:rsidRDefault="006373B4" w:rsidP="006373B4"/>
    <w:p w14:paraId="7C62742F" w14:textId="5ADC1551" w:rsidR="006373B4" w:rsidRPr="006373B4" w:rsidRDefault="006373B4" w:rsidP="006373B4">
      <w:pPr>
        <w:ind w:left="720"/>
      </w:pPr>
      <w:r>
        <w:t>Tuesday</w:t>
      </w:r>
      <w:r w:rsidR="00171A73">
        <w:t>, Aug 22</w:t>
      </w:r>
      <w:r>
        <w:t xml:space="preserve">: </w:t>
      </w:r>
      <w:r w:rsidRPr="006373B4">
        <w:t xml:space="preserve">Syllabus, Names, Expectations, </w:t>
      </w:r>
      <w:r>
        <w:t>Course Themes</w:t>
      </w:r>
      <w:r w:rsidRPr="006373B4">
        <w:t xml:space="preserve"> </w:t>
      </w:r>
    </w:p>
    <w:p w14:paraId="68101BB8" w14:textId="77777777" w:rsidR="006373B4" w:rsidRPr="006373B4" w:rsidRDefault="006373B4" w:rsidP="006373B4">
      <w:pPr>
        <w:ind w:left="720"/>
      </w:pPr>
    </w:p>
    <w:p w14:paraId="4D044A5E" w14:textId="6493B074" w:rsidR="006373B4" w:rsidRPr="006373B4" w:rsidRDefault="006373B4" w:rsidP="006373B4">
      <w:pPr>
        <w:ind w:left="720"/>
      </w:pPr>
      <w:r>
        <w:t>Thursday</w:t>
      </w:r>
      <w:r w:rsidR="002A273C">
        <w:t>, Aug 24</w:t>
      </w:r>
      <w:r>
        <w:t>: Lecture: “Contemporary Brazil”</w:t>
      </w:r>
    </w:p>
    <w:p w14:paraId="1567375F" w14:textId="77777777" w:rsidR="006373B4" w:rsidRDefault="006373B4" w:rsidP="006373B4">
      <w:pPr>
        <w:ind w:left="1440"/>
      </w:pPr>
      <w:r w:rsidRPr="006373B4">
        <w:rPr>
          <w:i/>
          <w:iCs/>
        </w:rPr>
        <w:t>Reading</w:t>
      </w:r>
      <w:r w:rsidRPr="006373B4">
        <w:t xml:space="preserve">: </w:t>
      </w:r>
    </w:p>
    <w:p w14:paraId="38A5E0E6" w14:textId="33C3E572" w:rsidR="006373B4" w:rsidRPr="006373B4" w:rsidRDefault="006373B4" w:rsidP="006373B4">
      <w:pPr>
        <w:pStyle w:val="ListParagraph"/>
        <w:numPr>
          <w:ilvl w:val="0"/>
          <w:numId w:val="10"/>
        </w:numPr>
      </w:pPr>
      <w:r w:rsidRPr="006373B4">
        <w:t xml:space="preserve">Bartholomae: “Ways of Reading" </w:t>
      </w:r>
    </w:p>
    <w:p w14:paraId="304CAE27" w14:textId="77777777" w:rsidR="006373B4" w:rsidRDefault="006373B4" w:rsidP="006373B4">
      <w:pPr>
        <w:pStyle w:val="ListParagraph"/>
        <w:numPr>
          <w:ilvl w:val="0"/>
          <w:numId w:val="10"/>
        </w:numPr>
      </w:pPr>
      <w:r w:rsidRPr="006373B4">
        <w:t xml:space="preserve">Levine “How Brazil Works” </w:t>
      </w:r>
    </w:p>
    <w:p w14:paraId="4EB1AED8" w14:textId="77D1DE29" w:rsidR="006373B4" w:rsidRPr="006373B4" w:rsidRDefault="006373B4" w:rsidP="006373B4">
      <w:pPr>
        <w:pStyle w:val="ListParagraph"/>
        <w:numPr>
          <w:ilvl w:val="0"/>
          <w:numId w:val="10"/>
        </w:numPr>
      </w:pPr>
      <w:r w:rsidRPr="006373B4">
        <w:t>DaMatta “Is Brazil Hopelessly Corrupt?</w:t>
      </w:r>
      <w:r>
        <w:t>”</w:t>
      </w:r>
      <w:r w:rsidRPr="006373B4">
        <w:t xml:space="preserve"> </w:t>
      </w:r>
    </w:p>
    <w:p w14:paraId="118D85C3" w14:textId="77777777" w:rsidR="006373B4" w:rsidRPr="006373B4" w:rsidRDefault="006373B4" w:rsidP="006373B4"/>
    <w:p w14:paraId="7D5155E3" w14:textId="1959C36C" w:rsidR="006373B4" w:rsidRPr="006373B4" w:rsidRDefault="006373B4" w:rsidP="006373B4">
      <w:pPr>
        <w:rPr>
          <w:b/>
        </w:rPr>
      </w:pPr>
      <w:r w:rsidRPr="006373B4">
        <w:rPr>
          <w:b/>
          <w:bCs/>
        </w:rPr>
        <w:t>Week 2:</w:t>
      </w:r>
      <w:r>
        <w:rPr>
          <w:b/>
          <w:bCs/>
        </w:rPr>
        <w:t xml:space="preserve"> Key Concepts</w:t>
      </w:r>
    </w:p>
    <w:p w14:paraId="3458F3AE" w14:textId="77777777" w:rsidR="006373B4" w:rsidRPr="006373B4" w:rsidRDefault="006373B4" w:rsidP="006373B4">
      <w:pPr>
        <w:rPr>
          <w:b/>
          <w:bCs/>
        </w:rPr>
      </w:pPr>
    </w:p>
    <w:p w14:paraId="53892AC2" w14:textId="10E548D5" w:rsidR="006373B4" w:rsidRPr="006373B4" w:rsidRDefault="006373B4" w:rsidP="006373B4">
      <w:pPr>
        <w:ind w:left="720"/>
      </w:pPr>
      <w:r w:rsidRPr="006373B4">
        <w:t>Tuesday</w:t>
      </w:r>
      <w:r w:rsidR="002A273C">
        <w:t>, Aug 29</w:t>
      </w:r>
      <w:r w:rsidRPr="006373B4">
        <w:t xml:space="preserve">: </w:t>
      </w:r>
      <w:r>
        <w:t>Lecture: “Contemporary Brazil, Part 2”</w:t>
      </w:r>
    </w:p>
    <w:p w14:paraId="503A386E" w14:textId="77777777" w:rsidR="006373B4" w:rsidRPr="006373B4" w:rsidRDefault="006373B4" w:rsidP="006373B4">
      <w:pPr>
        <w:ind w:left="720"/>
      </w:pPr>
    </w:p>
    <w:p w14:paraId="6493B9A3" w14:textId="4727BC11" w:rsidR="006373B4" w:rsidRPr="006373B4" w:rsidRDefault="006373B4" w:rsidP="006373B4">
      <w:pPr>
        <w:ind w:left="720"/>
      </w:pPr>
      <w:r w:rsidRPr="006373B4">
        <w:t>Thursday</w:t>
      </w:r>
      <w:r w:rsidR="002A273C">
        <w:t>, Aug 31</w:t>
      </w:r>
      <w:r w:rsidRPr="006373B4">
        <w:t xml:space="preserve">: </w:t>
      </w:r>
      <w:r>
        <w:t>Discussion of Course Concepts</w:t>
      </w:r>
      <w:r w:rsidRPr="006373B4">
        <w:t xml:space="preserve"> </w:t>
      </w:r>
    </w:p>
    <w:p w14:paraId="12458EB7" w14:textId="31C0270B" w:rsidR="006373B4" w:rsidRPr="006373B4" w:rsidRDefault="006373B4" w:rsidP="006373B4">
      <w:pPr>
        <w:ind w:left="720"/>
      </w:pPr>
      <w:r>
        <w:tab/>
      </w:r>
      <w:r w:rsidRPr="006373B4">
        <w:rPr>
          <w:i/>
          <w:iCs/>
        </w:rPr>
        <w:t>Reading</w:t>
      </w:r>
      <w:r>
        <w:t>: Ashcroft “Key Concepts”</w:t>
      </w:r>
      <w:r w:rsidRPr="006373B4">
        <w:t xml:space="preserve"> </w:t>
      </w:r>
    </w:p>
    <w:p w14:paraId="1180B68F" w14:textId="77777777" w:rsidR="006373B4" w:rsidRPr="006373B4" w:rsidRDefault="006373B4" w:rsidP="006373B4"/>
    <w:p w14:paraId="11E848A5" w14:textId="77777777" w:rsidR="006373B4" w:rsidRPr="006373B4" w:rsidRDefault="006373B4" w:rsidP="006373B4">
      <w:r w:rsidRPr="006373B4">
        <w:rPr>
          <w:b/>
          <w:bCs/>
        </w:rPr>
        <w:t>Week 3:  Conquest and Early Colonial</w:t>
      </w:r>
    </w:p>
    <w:p w14:paraId="19C529AC" w14:textId="2E1EB3CE" w:rsidR="006373B4" w:rsidRDefault="006373B4" w:rsidP="006373B4">
      <w:r>
        <w:tab/>
      </w:r>
    </w:p>
    <w:p w14:paraId="6327FAFA" w14:textId="69EFB00B" w:rsidR="002A273C" w:rsidRPr="006373B4" w:rsidRDefault="006373B4" w:rsidP="006373B4">
      <w:r>
        <w:tab/>
        <w:t>Tuesday</w:t>
      </w:r>
      <w:r w:rsidR="002A273C">
        <w:t>, Sept 5</w:t>
      </w:r>
      <w:r>
        <w:t>: Lecture: “Early Colonial Brazil” and “Reading Art”</w:t>
      </w:r>
    </w:p>
    <w:p w14:paraId="3BDC6C13" w14:textId="77777777" w:rsidR="006373B4" w:rsidRPr="006373B4" w:rsidRDefault="006373B4" w:rsidP="006373B4"/>
    <w:p w14:paraId="2A544363" w14:textId="7ACFB1FF" w:rsidR="002A273C" w:rsidRPr="00F05601" w:rsidRDefault="006373B4" w:rsidP="002A273C">
      <w:pPr>
        <w:rPr>
          <w:i/>
        </w:rPr>
      </w:pPr>
      <w:r>
        <w:tab/>
      </w:r>
      <w:r w:rsidRPr="006373B4">
        <w:t xml:space="preserve">Thursday: </w:t>
      </w:r>
      <w:r w:rsidR="002A273C">
        <w:t xml:space="preserve">Sept 7. Brazilian Independence Day. </w:t>
      </w:r>
      <w:r w:rsidR="002A273C">
        <w:rPr>
          <w:i/>
        </w:rPr>
        <w:t xml:space="preserve">No Class. </w:t>
      </w:r>
    </w:p>
    <w:p w14:paraId="7586B98D" w14:textId="77777777" w:rsidR="006373B4" w:rsidRPr="006373B4" w:rsidRDefault="006373B4" w:rsidP="006373B4">
      <w:pPr>
        <w:rPr>
          <w:b/>
          <w:bCs/>
        </w:rPr>
      </w:pPr>
    </w:p>
    <w:p w14:paraId="4C895A8C" w14:textId="54F0CF3E" w:rsidR="006373B4" w:rsidRPr="006373B4" w:rsidRDefault="006373B4" w:rsidP="006373B4">
      <w:r w:rsidRPr="006373B4">
        <w:rPr>
          <w:b/>
          <w:bCs/>
        </w:rPr>
        <w:t xml:space="preserve">Week 4: Colonial Economics </w:t>
      </w:r>
      <w:r>
        <w:rPr>
          <w:b/>
          <w:bCs/>
        </w:rPr>
        <w:t>and Slavery</w:t>
      </w:r>
    </w:p>
    <w:p w14:paraId="4C637E4E" w14:textId="77777777" w:rsidR="006373B4" w:rsidRPr="006373B4" w:rsidRDefault="006373B4" w:rsidP="006373B4"/>
    <w:p w14:paraId="78835A31" w14:textId="77777777" w:rsidR="00F05601" w:rsidRDefault="006373B4" w:rsidP="00F05601">
      <w:pPr>
        <w:ind w:left="720"/>
      </w:pPr>
      <w:r>
        <w:t>Tuesday</w:t>
      </w:r>
      <w:r w:rsidR="002A273C">
        <w:t>, Sept 12</w:t>
      </w:r>
      <w:r>
        <w:t xml:space="preserve">: </w:t>
      </w:r>
      <w:r w:rsidR="00F05601">
        <w:t>Mini-</w:t>
      </w:r>
      <w:r>
        <w:t xml:space="preserve">Lecture, “Fascinating Economics” </w:t>
      </w:r>
      <w:r w:rsidRPr="006373B4">
        <w:t xml:space="preserve"> </w:t>
      </w:r>
      <w:r w:rsidR="00F05601">
        <w:t>and Discussion:</w:t>
      </w:r>
    </w:p>
    <w:p w14:paraId="23466876" w14:textId="77777777" w:rsidR="00F05601" w:rsidRDefault="00F05601" w:rsidP="00F05601">
      <w:pPr>
        <w:ind w:left="1507"/>
      </w:pPr>
      <w:r w:rsidRPr="00F05601">
        <w:rPr>
          <w:i/>
        </w:rPr>
        <w:t>Reading</w:t>
      </w:r>
      <w:r>
        <w:t xml:space="preserve">: </w:t>
      </w:r>
    </w:p>
    <w:p w14:paraId="06A5103E" w14:textId="5F222AF1" w:rsidR="00F05601" w:rsidRPr="002A273C" w:rsidRDefault="00F05601" w:rsidP="00F05601">
      <w:pPr>
        <w:pStyle w:val="ListParagraph"/>
        <w:numPr>
          <w:ilvl w:val="0"/>
          <w:numId w:val="24"/>
        </w:numPr>
      </w:pPr>
      <w:r w:rsidRPr="002A273C">
        <w:t>Baker “Resounding City”</w:t>
      </w:r>
    </w:p>
    <w:p w14:paraId="056CC4B6" w14:textId="77777777" w:rsidR="00F05601" w:rsidRPr="002A273C" w:rsidRDefault="00F05601" w:rsidP="00F05601">
      <w:pPr>
        <w:pStyle w:val="ListParagraph"/>
        <w:numPr>
          <w:ilvl w:val="0"/>
          <w:numId w:val="24"/>
        </w:numPr>
      </w:pPr>
      <w:r w:rsidRPr="00F05601">
        <w:rPr>
          <w:iCs/>
        </w:rPr>
        <w:t xml:space="preserve">Metcalf “In-Betweens” in Beatties, ed, </w:t>
      </w:r>
      <w:r w:rsidRPr="00F05601">
        <w:rPr>
          <w:i/>
          <w:iCs/>
        </w:rPr>
        <w:t>Human Tradition</w:t>
      </w:r>
    </w:p>
    <w:p w14:paraId="0D809E64" w14:textId="31D2FF9E" w:rsidR="006373B4" w:rsidRPr="006373B4" w:rsidRDefault="00F05601" w:rsidP="00F05601">
      <w:pPr>
        <w:ind w:left="720"/>
      </w:pPr>
      <w:r w:rsidRPr="006373B4">
        <w:t xml:space="preserve"> </w:t>
      </w:r>
    </w:p>
    <w:p w14:paraId="1A491282" w14:textId="01057D6D" w:rsidR="006373B4" w:rsidRPr="006373B4" w:rsidRDefault="006373B4" w:rsidP="006373B4">
      <w:pPr>
        <w:ind w:left="720"/>
      </w:pPr>
      <w:r w:rsidRPr="006373B4">
        <w:t>Thursday</w:t>
      </w:r>
      <w:r w:rsidR="002A273C">
        <w:t>, Sept 14</w:t>
      </w:r>
      <w:r w:rsidRPr="006373B4">
        <w:t xml:space="preserve">: </w:t>
      </w:r>
      <w:r w:rsidR="00F05601">
        <w:t>Mini-Lecture “Slavery” and Discussion:</w:t>
      </w:r>
      <w:r w:rsidRPr="006373B4">
        <w:t xml:space="preserve"> </w:t>
      </w:r>
    </w:p>
    <w:p w14:paraId="0057D734" w14:textId="77777777" w:rsidR="006373B4" w:rsidRPr="006373B4" w:rsidRDefault="006373B4" w:rsidP="006373B4">
      <w:pPr>
        <w:ind w:left="720"/>
      </w:pPr>
      <w:r w:rsidRPr="006373B4">
        <w:t>          </w:t>
      </w:r>
      <w:r w:rsidRPr="006373B4">
        <w:rPr>
          <w:i/>
          <w:iCs/>
        </w:rPr>
        <w:t>Reading:</w:t>
      </w:r>
      <w:r w:rsidRPr="006373B4">
        <w:t xml:space="preserve">  </w:t>
      </w:r>
      <w:r w:rsidRPr="006373B4">
        <w:rPr>
          <w:i/>
          <w:iCs/>
        </w:rPr>
        <w:t>Human tradition,</w:t>
      </w:r>
      <w:r w:rsidRPr="006373B4">
        <w:t xml:space="preserve"> “Zumbí.”  </w:t>
      </w:r>
    </w:p>
    <w:p w14:paraId="44E78E6D" w14:textId="322ECCFA" w:rsidR="006373B4" w:rsidRPr="006373B4" w:rsidRDefault="006373B4" w:rsidP="006373B4">
      <w:pPr>
        <w:ind w:left="720"/>
      </w:pPr>
      <w:r>
        <w:t>         </w:t>
      </w:r>
      <w:r w:rsidRPr="006373B4">
        <w:rPr>
          <w:i/>
          <w:iCs/>
        </w:rPr>
        <w:t>Viewing:</w:t>
      </w:r>
      <w:r w:rsidRPr="006373B4">
        <w:t> </w:t>
      </w:r>
      <w:r w:rsidRPr="006373B4">
        <w:rPr>
          <w:i/>
          <w:iCs/>
        </w:rPr>
        <w:t>Historias Mestiças</w:t>
      </w:r>
      <w:r w:rsidRPr="006373B4">
        <w:t xml:space="preserve">, “Slave Routes" </w:t>
      </w:r>
    </w:p>
    <w:p w14:paraId="024FCFB5" w14:textId="77777777" w:rsidR="006373B4" w:rsidRPr="006373B4" w:rsidRDefault="006373B4" w:rsidP="006373B4"/>
    <w:p w14:paraId="2C777D52" w14:textId="77777777" w:rsidR="006373B4" w:rsidRDefault="006373B4" w:rsidP="006373B4">
      <w:pPr>
        <w:ind w:left="720"/>
      </w:pPr>
      <w:r>
        <w:t>         </w:t>
      </w:r>
      <w:r>
        <w:rPr>
          <w:i/>
        </w:rPr>
        <w:t>Listening</w:t>
      </w:r>
      <w:r w:rsidRPr="006373B4">
        <w:t xml:space="preserve">: </w:t>
      </w:r>
    </w:p>
    <w:p w14:paraId="4AE00807" w14:textId="7F7185E7" w:rsidR="006373B4" w:rsidRPr="006373B4" w:rsidRDefault="006373B4" w:rsidP="006373B4">
      <w:pPr>
        <w:pStyle w:val="ListParagraph"/>
        <w:numPr>
          <w:ilvl w:val="0"/>
          <w:numId w:val="12"/>
        </w:numPr>
      </w:pPr>
      <w:r>
        <w:t>Clara Nunes, “Canto das Tres Raças”</w:t>
      </w:r>
    </w:p>
    <w:p w14:paraId="0FA0D402" w14:textId="22273C41" w:rsidR="006373B4" w:rsidRPr="006373B4" w:rsidRDefault="006373B4" w:rsidP="006373B4">
      <w:pPr>
        <w:pStyle w:val="ListParagraph"/>
        <w:numPr>
          <w:ilvl w:val="0"/>
          <w:numId w:val="12"/>
        </w:numPr>
      </w:pPr>
      <w:r w:rsidRPr="006373B4">
        <w:t xml:space="preserve">Edson Gomes, “Zumbi dos Palmares” </w:t>
      </w:r>
    </w:p>
    <w:p w14:paraId="27F20494" w14:textId="2461D498" w:rsidR="006373B4" w:rsidRPr="006373B4" w:rsidRDefault="006373B4" w:rsidP="006373B4">
      <w:pPr>
        <w:pStyle w:val="ListParagraph"/>
        <w:numPr>
          <w:ilvl w:val="0"/>
          <w:numId w:val="12"/>
        </w:numPr>
      </w:pPr>
      <w:r w:rsidRPr="006373B4">
        <w:t xml:space="preserve">Beth Carvalho, “Cem Anos de Liberdade” </w:t>
      </w:r>
    </w:p>
    <w:p w14:paraId="0AA66FEB" w14:textId="157EB6E1" w:rsidR="006373B4" w:rsidRPr="006373B4" w:rsidRDefault="006373B4" w:rsidP="006373B4">
      <w:pPr>
        <w:pStyle w:val="ListParagraph"/>
        <w:numPr>
          <w:ilvl w:val="0"/>
          <w:numId w:val="12"/>
        </w:numPr>
      </w:pPr>
      <w:r w:rsidRPr="006373B4">
        <w:t xml:space="preserve">Natiruts, “Palmares" </w:t>
      </w:r>
    </w:p>
    <w:p w14:paraId="0CD757AE" w14:textId="77777777" w:rsidR="006373B4" w:rsidRPr="006373B4" w:rsidRDefault="006373B4" w:rsidP="006373B4"/>
    <w:p w14:paraId="3C4B7219" w14:textId="1E4CCF5B" w:rsidR="006373B4" w:rsidRPr="006373B4" w:rsidRDefault="006373B4" w:rsidP="006373B4">
      <w:r w:rsidRPr="006373B4">
        <w:rPr>
          <w:b/>
          <w:bCs/>
        </w:rPr>
        <w:t>Wee</w:t>
      </w:r>
      <w:r>
        <w:rPr>
          <w:b/>
          <w:bCs/>
        </w:rPr>
        <w:t>k 5: Colonial Politics, from Baroque to Broke</w:t>
      </w:r>
    </w:p>
    <w:p w14:paraId="3564F24A" w14:textId="77777777" w:rsidR="006373B4" w:rsidRPr="006373B4" w:rsidRDefault="006373B4" w:rsidP="006373B4"/>
    <w:p w14:paraId="3E562DE7" w14:textId="2AD9108F" w:rsidR="006373B4" w:rsidRDefault="006373B4" w:rsidP="006373B4">
      <w:pPr>
        <w:ind w:left="720"/>
      </w:pPr>
      <w:r w:rsidRPr="006373B4">
        <w:t>Tuesday</w:t>
      </w:r>
      <w:r w:rsidR="002A273C">
        <w:t>, Sept 19</w:t>
      </w:r>
      <w:r w:rsidRPr="006373B4">
        <w:t>: Lecture</w:t>
      </w:r>
      <w:r w:rsidR="002A273C">
        <w:t>, “Capitalism and Reform</w:t>
      </w:r>
      <w:r>
        <w:t xml:space="preserve">” </w:t>
      </w:r>
      <w:r w:rsidR="002A273C">
        <w:t>&amp;</w:t>
      </w:r>
      <w:r>
        <w:t xml:space="preserve"> “Baroque Expression”</w:t>
      </w:r>
    </w:p>
    <w:p w14:paraId="29900430" w14:textId="77777777" w:rsidR="006373B4" w:rsidRDefault="006373B4" w:rsidP="006373B4">
      <w:pPr>
        <w:ind w:left="720"/>
      </w:pPr>
    </w:p>
    <w:p w14:paraId="7EFFD26E" w14:textId="645D031B" w:rsidR="0074615B" w:rsidRDefault="006373B4" w:rsidP="0074615B">
      <w:pPr>
        <w:ind w:left="720"/>
      </w:pPr>
      <w:r>
        <w:t>Thursday</w:t>
      </w:r>
      <w:r w:rsidR="002A273C">
        <w:t>, Sept 21</w:t>
      </w:r>
      <w:r>
        <w:t>: Discussio</w:t>
      </w:r>
      <w:r w:rsidR="0074615B">
        <w:t>n and Potential Guest Lecturer</w:t>
      </w:r>
    </w:p>
    <w:p w14:paraId="038C8E02" w14:textId="626F66E4" w:rsidR="006373B4" w:rsidRPr="0074615B" w:rsidRDefault="006373B4" w:rsidP="0074615B">
      <w:pPr>
        <w:ind w:left="1440"/>
        <w:rPr>
          <w:i/>
        </w:rPr>
      </w:pPr>
      <w:r w:rsidRPr="006373B4">
        <w:rPr>
          <w:i/>
        </w:rPr>
        <w:t>Read</w:t>
      </w:r>
      <w:r>
        <w:t>ing</w:t>
      </w:r>
      <w:r w:rsidRPr="006373B4">
        <w:t xml:space="preserve">: Nazzari, </w:t>
      </w:r>
      <w:r w:rsidR="0074615B">
        <w:t>“</w:t>
      </w:r>
      <w:r w:rsidRPr="006373B4">
        <w:t xml:space="preserve">José Antonio da Silva” </w:t>
      </w:r>
      <w:r w:rsidR="0074615B">
        <w:t xml:space="preserve">from </w:t>
      </w:r>
      <w:r w:rsidR="0074615B">
        <w:rPr>
          <w:i/>
        </w:rPr>
        <w:t>Human Tradition</w:t>
      </w:r>
    </w:p>
    <w:p w14:paraId="4230936E" w14:textId="1F43D7D6" w:rsidR="006373B4" w:rsidRPr="006373B4" w:rsidRDefault="006373B4" w:rsidP="006373B4">
      <w:r w:rsidRPr="006373B4">
        <w:t>               </w:t>
      </w:r>
      <w:r w:rsidR="0074615B">
        <w:tab/>
      </w:r>
      <w:r w:rsidR="0074615B">
        <w:tab/>
        <w:t xml:space="preserve">  Excerpt</w:t>
      </w:r>
      <w:r w:rsidR="00F05601">
        <w:t xml:space="preserve"> from</w:t>
      </w:r>
      <w:r w:rsidRPr="006373B4">
        <w:t xml:space="preserve"> </w:t>
      </w:r>
      <w:r w:rsidRPr="006373B4">
        <w:rPr>
          <w:i/>
          <w:iCs/>
        </w:rPr>
        <w:t>Xica da Silva</w:t>
      </w:r>
      <w:r w:rsidRPr="006373B4">
        <w:t xml:space="preserve"> monograph </w:t>
      </w:r>
    </w:p>
    <w:p w14:paraId="461C9330" w14:textId="383CBC90" w:rsidR="006373B4" w:rsidRPr="006373B4" w:rsidRDefault="0074615B" w:rsidP="006373B4">
      <w:r>
        <w:t>       </w:t>
      </w:r>
    </w:p>
    <w:p w14:paraId="51476A69" w14:textId="77777777" w:rsidR="006373B4" w:rsidRPr="006373B4" w:rsidRDefault="006373B4" w:rsidP="006373B4"/>
    <w:p w14:paraId="3BCA0D0B" w14:textId="072A4ACE" w:rsidR="006373B4" w:rsidRPr="006373B4" w:rsidRDefault="006373B4" w:rsidP="006373B4">
      <w:r w:rsidRPr="006373B4">
        <w:rPr>
          <w:b/>
          <w:bCs/>
        </w:rPr>
        <w:t xml:space="preserve">Week 6: Monarchy: </w:t>
      </w:r>
      <w:r w:rsidR="0074615B">
        <w:rPr>
          <w:b/>
          <w:bCs/>
        </w:rPr>
        <w:t xml:space="preserve">Cultural Missions and </w:t>
      </w:r>
      <w:r w:rsidRPr="006373B4">
        <w:rPr>
          <w:b/>
          <w:bCs/>
        </w:rPr>
        <w:t>Insurrections. </w:t>
      </w:r>
    </w:p>
    <w:p w14:paraId="51634319" w14:textId="77777777" w:rsidR="006373B4" w:rsidRPr="006373B4" w:rsidRDefault="006373B4" w:rsidP="006373B4"/>
    <w:p w14:paraId="681209B2" w14:textId="5F4D15BF" w:rsidR="006373B4" w:rsidRPr="006373B4" w:rsidRDefault="0074615B" w:rsidP="006373B4">
      <w:r>
        <w:tab/>
      </w:r>
      <w:r w:rsidR="006373B4" w:rsidRPr="006373B4">
        <w:t>Tuesday</w:t>
      </w:r>
      <w:r w:rsidR="002A273C">
        <w:t>, Sept 26</w:t>
      </w:r>
      <w:r w:rsidR="006373B4" w:rsidRPr="006373B4">
        <w:t xml:space="preserve">: Lecture </w:t>
      </w:r>
      <w:r>
        <w:t>“The Court of Dom João VI”</w:t>
      </w:r>
      <w:r w:rsidR="006373B4" w:rsidRPr="006373B4">
        <w:t xml:space="preserve"> </w:t>
      </w:r>
    </w:p>
    <w:p w14:paraId="170AD5EC" w14:textId="77777777" w:rsidR="006373B4" w:rsidRPr="006373B4" w:rsidRDefault="006373B4" w:rsidP="006373B4"/>
    <w:p w14:paraId="15BD7390" w14:textId="2B4832A7" w:rsidR="006373B4" w:rsidRPr="006373B4" w:rsidRDefault="0074615B" w:rsidP="006373B4">
      <w:r>
        <w:tab/>
      </w:r>
      <w:r w:rsidR="006373B4" w:rsidRPr="006373B4">
        <w:t>Thursday</w:t>
      </w:r>
      <w:r w:rsidR="002A273C">
        <w:t>, Sept 28</w:t>
      </w:r>
      <w:r w:rsidR="006373B4" w:rsidRPr="006373B4">
        <w:t>: </w:t>
      </w:r>
      <w:r>
        <w:rPr>
          <w:bCs/>
        </w:rPr>
        <w:t>Discussion on S</w:t>
      </w:r>
      <w:r w:rsidR="00434881">
        <w:rPr>
          <w:bCs/>
        </w:rPr>
        <w:t>ocial Movements and Social C</w:t>
      </w:r>
      <w:r>
        <w:rPr>
          <w:bCs/>
        </w:rPr>
        <w:t>ontrol</w:t>
      </w:r>
      <w:r w:rsidR="006373B4" w:rsidRPr="006373B4">
        <w:t xml:space="preserve"> </w:t>
      </w:r>
    </w:p>
    <w:p w14:paraId="200710F7" w14:textId="77777777" w:rsidR="006373B4" w:rsidRPr="006373B4" w:rsidRDefault="006373B4" w:rsidP="006373B4"/>
    <w:p w14:paraId="0254975A" w14:textId="77777777" w:rsidR="0074615B" w:rsidRDefault="006373B4" w:rsidP="0074615B">
      <w:pPr>
        <w:ind w:left="720"/>
      </w:pPr>
      <w:r w:rsidRPr="006373B4">
        <w:t>     </w:t>
      </w:r>
      <w:r w:rsidR="0074615B">
        <w:rPr>
          <w:i/>
        </w:rPr>
        <w:t>Reading</w:t>
      </w:r>
      <w:r w:rsidRPr="006373B4">
        <w:t xml:space="preserve">: </w:t>
      </w:r>
    </w:p>
    <w:p w14:paraId="4A22894E" w14:textId="7B9D84AF" w:rsidR="006373B4" w:rsidRPr="006373B4" w:rsidRDefault="00434881" w:rsidP="00434881">
      <w:pPr>
        <w:pStyle w:val="ListParagraph"/>
        <w:numPr>
          <w:ilvl w:val="2"/>
          <w:numId w:val="14"/>
        </w:numPr>
      </w:pPr>
      <w:r>
        <w:t>Kraay,</w:t>
      </w:r>
      <w:r w:rsidR="006373B4" w:rsidRPr="006373B4">
        <w:t xml:space="preserve"> “Daniel Gomes de Freitas” </w:t>
      </w:r>
      <w:r>
        <w:t xml:space="preserve">in </w:t>
      </w:r>
      <w:r w:rsidRPr="0074615B">
        <w:rPr>
          <w:i/>
        </w:rPr>
        <w:t>Human Tradition</w:t>
      </w:r>
    </w:p>
    <w:p w14:paraId="29FA4A4E" w14:textId="14B7BBD1" w:rsidR="006373B4" w:rsidRPr="006373B4" w:rsidRDefault="00434881" w:rsidP="00434881">
      <w:pPr>
        <w:pStyle w:val="ListParagraph"/>
        <w:numPr>
          <w:ilvl w:val="2"/>
          <w:numId w:val="14"/>
        </w:numPr>
      </w:pPr>
      <w:r>
        <w:t>Joã</w:t>
      </w:r>
      <w:r w:rsidR="006373B4" w:rsidRPr="006373B4">
        <w:t xml:space="preserve">o Jose Reis, </w:t>
      </w:r>
      <w:r w:rsidR="006373B4" w:rsidRPr="0074615B">
        <w:rPr>
          <w:i/>
          <w:iCs/>
        </w:rPr>
        <w:t>Divining Slavery</w:t>
      </w:r>
      <w:r w:rsidR="006373B4" w:rsidRPr="006373B4">
        <w:t xml:space="preserve"> </w:t>
      </w:r>
    </w:p>
    <w:p w14:paraId="02016B6E" w14:textId="3E8F84ED" w:rsidR="006373B4" w:rsidRPr="006373B4" w:rsidRDefault="00434881" w:rsidP="00434881">
      <w:pPr>
        <w:pStyle w:val="ListParagraph"/>
        <w:numPr>
          <w:ilvl w:val="2"/>
          <w:numId w:val="14"/>
        </w:numPr>
      </w:pPr>
      <w:r>
        <w:t>Stein,</w:t>
      </w:r>
      <w:r w:rsidR="006373B4" w:rsidRPr="006373B4">
        <w:t xml:space="preserve"> </w:t>
      </w:r>
      <w:r>
        <w:t>“Paraiba Plantation”</w:t>
      </w:r>
    </w:p>
    <w:p w14:paraId="6B4D6D07" w14:textId="77777777" w:rsidR="006373B4" w:rsidRPr="006373B4" w:rsidRDefault="006373B4" w:rsidP="006373B4"/>
    <w:p w14:paraId="145CA4D9" w14:textId="571BD195" w:rsidR="006373B4" w:rsidRPr="006373B4" w:rsidRDefault="006373B4" w:rsidP="006373B4">
      <w:r w:rsidRPr="006373B4">
        <w:rPr>
          <w:b/>
          <w:bCs/>
        </w:rPr>
        <w:t>Week 7:</w:t>
      </w:r>
      <w:r w:rsidRPr="006373B4">
        <w:t> </w:t>
      </w:r>
      <w:r w:rsidR="00434881">
        <w:rPr>
          <w:b/>
          <w:bCs/>
        </w:rPr>
        <w:t>Nineteenth C</w:t>
      </w:r>
      <w:r w:rsidRPr="006373B4">
        <w:rPr>
          <w:b/>
          <w:bCs/>
        </w:rPr>
        <w:t>entury: Patronage to Abolition</w:t>
      </w:r>
      <w:r w:rsidRPr="006373B4">
        <w:t xml:space="preserve"> </w:t>
      </w:r>
    </w:p>
    <w:p w14:paraId="412CE3B0" w14:textId="77777777" w:rsidR="006373B4" w:rsidRPr="006373B4" w:rsidRDefault="006373B4" w:rsidP="006373B4"/>
    <w:p w14:paraId="749957C9" w14:textId="0BCC0A96" w:rsidR="006373B4" w:rsidRPr="006373B4" w:rsidRDefault="006373B4" w:rsidP="00434881">
      <w:pPr>
        <w:ind w:left="720"/>
      </w:pPr>
      <w:r w:rsidRPr="006373B4">
        <w:t>Tuesday</w:t>
      </w:r>
      <w:r w:rsidR="002A273C">
        <w:t>, Oct 3</w:t>
      </w:r>
      <w:r w:rsidRPr="006373B4">
        <w:t xml:space="preserve">: </w:t>
      </w:r>
      <w:r w:rsidR="00434881">
        <w:t>Patronage and Abolition Movements</w:t>
      </w:r>
    </w:p>
    <w:p w14:paraId="39C9B07B" w14:textId="77777777" w:rsidR="006373B4" w:rsidRPr="006373B4" w:rsidRDefault="006373B4" w:rsidP="006373B4"/>
    <w:p w14:paraId="09843F45" w14:textId="0F5C4F55" w:rsidR="006373B4" w:rsidRPr="00434881" w:rsidRDefault="006373B4" w:rsidP="00434881">
      <w:pPr>
        <w:ind w:left="720"/>
      </w:pPr>
      <w:r w:rsidRPr="006373B4">
        <w:t>Thursday</w:t>
      </w:r>
      <w:r w:rsidR="002A273C">
        <w:t>, Oct 5</w:t>
      </w:r>
      <w:r w:rsidRPr="006373B4">
        <w:t xml:space="preserve">: </w:t>
      </w:r>
      <w:r w:rsidR="00434881">
        <w:rPr>
          <w:bCs/>
        </w:rPr>
        <w:t>Discussion</w:t>
      </w:r>
      <w:r w:rsidR="002A273C">
        <w:rPr>
          <w:bCs/>
        </w:rPr>
        <w:t>: “House and Street”</w:t>
      </w:r>
    </w:p>
    <w:p w14:paraId="25E03911" w14:textId="49A87D19" w:rsidR="00434881" w:rsidRDefault="006373B4" w:rsidP="00434881">
      <w:pPr>
        <w:ind w:left="1440"/>
      </w:pPr>
      <w:r w:rsidRPr="002A273C">
        <w:rPr>
          <w:i/>
        </w:rPr>
        <w:t>Read</w:t>
      </w:r>
      <w:r w:rsidR="002A273C" w:rsidRPr="002A273C">
        <w:rPr>
          <w:i/>
        </w:rPr>
        <w:t>ing</w:t>
      </w:r>
      <w:r w:rsidRPr="006373B4">
        <w:t>:  </w:t>
      </w:r>
    </w:p>
    <w:p w14:paraId="317BF2B7" w14:textId="763CCA53" w:rsidR="006373B4" w:rsidRPr="006373B4" w:rsidRDefault="006373B4" w:rsidP="00434881">
      <w:pPr>
        <w:pStyle w:val="ListParagraph"/>
        <w:numPr>
          <w:ilvl w:val="0"/>
          <w:numId w:val="15"/>
        </w:numPr>
      </w:pPr>
      <w:r w:rsidRPr="006373B4">
        <w:t>Roberto D</w:t>
      </w:r>
      <w:r w:rsidR="00434881">
        <w:t>aMatta, “Casa and Rua”</w:t>
      </w:r>
    </w:p>
    <w:p w14:paraId="00C7BFA7" w14:textId="77777777" w:rsidR="00434881" w:rsidRDefault="006373B4" w:rsidP="00434881">
      <w:pPr>
        <w:pStyle w:val="ListParagraph"/>
        <w:numPr>
          <w:ilvl w:val="0"/>
          <w:numId w:val="15"/>
        </w:numPr>
      </w:pPr>
      <w:r w:rsidRPr="006373B4">
        <w:t xml:space="preserve">Lauderdale Graham, </w:t>
      </w:r>
      <w:r w:rsidRPr="00434881">
        <w:rPr>
          <w:i/>
          <w:iCs/>
        </w:rPr>
        <w:t>House and Street</w:t>
      </w:r>
      <w:r w:rsidRPr="006373B4">
        <w:t> </w:t>
      </w:r>
    </w:p>
    <w:p w14:paraId="485A5C34" w14:textId="77777777" w:rsidR="00434881" w:rsidRDefault="00434881" w:rsidP="00434881">
      <w:pPr>
        <w:ind w:left="1440"/>
      </w:pPr>
      <w:r w:rsidRPr="002A273C">
        <w:rPr>
          <w:i/>
        </w:rPr>
        <w:t>Viewing</w:t>
      </w:r>
      <w:r>
        <w:t xml:space="preserve">: </w:t>
      </w:r>
    </w:p>
    <w:p w14:paraId="7B1B163E" w14:textId="6B8BA585" w:rsidR="006373B4" w:rsidRPr="006373B4" w:rsidRDefault="00434881" w:rsidP="00434881">
      <w:pPr>
        <w:pStyle w:val="ListParagraph"/>
        <w:numPr>
          <w:ilvl w:val="0"/>
          <w:numId w:val="16"/>
        </w:numPr>
      </w:pPr>
      <w:r>
        <w:t>Patricia Gouvêa work at maepreta.com</w:t>
      </w:r>
      <w:r w:rsidR="006373B4" w:rsidRPr="006373B4">
        <w:t xml:space="preserve"> </w:t>
      </w:r>
    </w:p>
    <w:p w14:paraId="7863D93D" w14:textId="77777777" w:rsidR="006373B4" w:rsidRPr="006373B4" w:rsidRDefault="006373B4" w:rsidP="006373B4"/>
    <w:p w14:paraId="2991E6B5" w14:textId="77777777" w:rsidR="006373B4" w:rsidRPr="006373B4" w:rsidRDefault="006373B4" w:rsidP="006373B4">
      <w:r w:rsidRPr="006373B4">
        <w:rPr>
          <w:b/>
          <w:bCs/>
        </w:rPr>
        <w:t>Week 8: Citizenship in the City and in the Country</w:t>
      </w:r>
    </w:p>
    <w:p w14:paraId="5D4C76CF" w14:textId="77777777" w:rsidR="006373B4" w:rsidRPr="006373B4" w:rsidRDefault="006373B4" w:rsidP="006373B4">
      <w:pPr>
        <w:rPr>
          <w:b/>
          <w:bCs/>
        </w:rPr>
      </w:pPr>
    </w:p>
    <w:p w14:paraId="5976C0DC" w14:textId="635C3603" w:rsidR="006373B4" w:rsidRPr="006373B4" w:rsidRDefault="006373B4" w:rsidP="00434881">
      <w:pPr>
        <w:ind w:left="720"/>
      </w:pPr>
      <w:r w:rsidRPr="006373B4">
        <w:t>Tuesday</w:t>
      </w:r>
      <w:r w:rsidR="002A273C">
        <w:t>, Oct 10</w:t>
      </w:r>
      <w:r w:rsidRPr="006373B4">
        <w:t xml:space="preserve">: </w:t>
      </w:r>
      <w:r w:rsidR="00434881">
        <w:t>Urban Reforms</w:t>
      </w:r>
      <w:r w:rsidRPr="006373B4">
        <w:t xml:space="preserve"> </w:t>
      </w:r>
    </w:p>
    <w:p w14:paraId="3BD193B6" w14:textId="77777777" w:rsidR="006373B4" w:rsidRPr="006373B4" w:rsidRDefault="006373B4" w:rsidP="006373B4"/>
    <w:p w14:paraId="721C7425" w14:textId="6390EB87" w:rsidR="006373B4" w:rsidRPr="006373B4" w:rsidRDefault="00434881" w:rsidP="00434881">
      <w:pPr>
        <w:ind w:left="720"/>
      </w:pPr>
      <w:r>
        <w:t>Thursday</w:t>
      </w:r>
      <w:r w:rsidR="002A273C">
        <w:t>, Oct 12</w:t>
      </w:r>
      <w:r>
        <w:t>: Discussion on Citizenship</w:t>
      </w:r>
      <w:r w:rsidR="006373B4" w:rsidRPr="006373B4">
        <w:t xml:space="preserve"> </w:t>
      </w:r>
    </w:p>
    <w:p w14:paraId="052C3E62" w14:textId="5FD406DD" w:rsidR="00434881" w:rsidRDefault="006373B4" w:rsidP="00434881">
      <w:pPr>
        <w:ind w:left="1440"/>
      </w:pPr>
      <w:r w:rsidRPr="002A273C">
        <w:rPr>
          <w:i/>
        </w:rPr>
        <w:t>Read</w:t>
      </w:r>
      <w:r w:rsidR="002A273C" w:rsidRPr="002A273C">
        <w:rPr>
          <w:i/>
        </w:rPr>
        <w:t>ing</w:t>
      </w:r>
      <w:r w:rsidRPr="006373B4">
        <w:t xml:space="preserve">: </w:t>
      </w:r>
    </w:p>
    <w:p w14:paraId="589E91C1" w14:textId="2C2C93FA" w:rsidR="006373B4" w:rsidRPr="006373B4" w:rsidRDefault="006373B4" w:rsidP="00434881">
      <w:pPr>
        <w:pStyle w:val="ListParagraph"/>
        <w:numPr>
          <w:ilvl w:val="0"/>
          <w:numId w:val="16"/>
        </w:numPr>
      </w:pPr>
      <w:r w:rsidRPr="006373B4">
        <w:t>Chris</w:t>
      </w:r>
      <w:r w:rsidR="00AC1A3F">
        <w:t xml:space="preserve"> Dunn, “Intro on Citizenship”</w:t>
      </w:r>
    </w:p>
    <w:p w14:paraId="039E4FFE" w14:textId="69C9C8EE" w:rsidR="006373B4" w:rsidRPr="006373B4" w:rsidRDefault="006373B4" w:rsidP="00434881">
      <w:pPr>
        <w:pStyle w:val="ListParagraph"/>
        <w:numPr>
          <w:ilvl w:val="0"/>
          <w:numId w:val="16"/>
        </w:numPr>
      </w:pPr>
      <w:r w:rsidRPr="006373B4">
        <w:t xml:space="preserve">Meade “Vaccine Revolt” </w:t>
      </w:r>
    </w:p>
    <w:p w14:paraId="6B6F8881" w14:textId="4535B4AA" w:rsidR="006373B4" w:rsidRPr="006373B4" w:rsidRDefault="00434881" w:rsidP="00434881">
      <w:pPr>
        <w:pStyle w:val="ListParagraph"/>
        <w:numPr>
          <w:ilvl w:val="0"/>
          <w:numId w:val="16"/>
        </w:numPr>
      </w:pPr>
      <w:r>
        <w:t xml:space="preserve">Diacon, “Rondón” </w:t>
      </w:r>
      <w:r w:rsidR="00AC1A3F">
        <w:t xml:space="preserve">in </w:t>
      </w:r>
      <w:r>
        <w:rPr>
          <w:i/>
        </w:rPr>
        <w:t>Human Tradition</w:t>
      </w:r>
      <w:r w:rsidR="006373B4" w:rsidRPr="006373B4">
        <w:t xml:space="preserve"> </w:t>
      </w:r>
    </w:p>
    <w:p w14:paraId="78494DF0" w14:textId="77777777" w:rsidR="006373B4" w:rsidRPr="006373B4" w:rsidRDefault="006373B4" w:rsidP="006373B4"/>
    <w:p w14:paraId="2F3FE59A" w14:textId="77777777" w:rsidR="006373B4" w:rsidRPr="006373B4" w:rsidRDefault="006373B4" w:rsidP="006373B4">
      <w:r w:rsidRPr="006373B4">
        <w:rPr>
          <w:b/>
          <w:bCs/>
        </w:rPr>
        <w:t>Week 9: National Psychology</w:t>
      </w:r>
    </w:p>
    <w:p w14:paraId="415810B3" w14:textId="77777777" w:rsidR="006373B4" w:rsidRPr="006373B4" w:rsidRDefault="006373B4" w:rsidP="006373B4">
      <w:pPr>
        <w:rPr>
          <w:b/>
          <w:bCs/>
        </w:rPr>
      </w:pPr>
    </w:p>
    <w:p w14:paraId="7A3B6E5B" w14:textId="32275AB9" w:rsidR="00434881" w:rsidRDefault="006373B4" w:rsidP="00434881">
      <w:pPr>
        <w:ind w:left="720"/>
      </w:pPr>
      <w:r w:rsidRPr="006373B4">
        <w:t>Tuesday</w:t>
      </w:r>
      <w:r w:rsidR="002A273C">
        <w:t xml:space="preserve">, Oct </w:t>
      </w:r>
      <w:r w:rsidR="00F05601">
        <w:t>17</w:t>
      </w:r>
      <w:r w:rsidRPr="006373B4">
        <w:t xml:space="preserve">: Lecture: </w:t>
      </w:r>
      <w:r w:rsidR="00434881">
        <w:t>“National Psychology”</w:t>
      </w:r>
    </w:p>
    <w:p w14:paraId="51CCFCFC" w14:textId="77777777" w:rsidR="00434881" w:rsidRDefault="00434881" w:rsidP="00434881">
      <w:pPr>
        <w:ind w:left="720"/>
      </w:pPr>
    </w:p>
    <w:p w14:paraId="7DEF4DA6" w14:textId="2AD04C51" w:rsidR="00434881" w:rsidRDefault="00434881" w:rsidP="00434881">
      <w:pPr>
        <w:ind w:left="720"/>
      </w:pPr>
      <w:r>
        <w:t>Thursday</w:t>
      </w:r>
      <w:r w:rsidR="00F05601">
        <w:t>, Oct 19</w:t>
      </w:r>
      <w:r>
        <w:t>:</w:t>
      </w:r>
      <w:r w:rsidR="006373B4" w:rsidRPr="006373B4">
        <w:t xml:space="preserve"> </w:t>
      </w:r>
      <w:r>
        <w:t>Discussion</w:t>
      </w:r>
    </w:p>
    <w:p w14:paraId="252A266D" w14:textId="6082D802" w:rsidR="006373B4" w:rsidRPr="006373B4" w:rsidRDefault="006373B4" w:rsidP="00434881">
      <w:pPr>
        <w:ind w:left="720"/>
      </w:pPr>
      <w:r w:rsidRPr="006373B4">
        <w:t xml:space="preserve">          </w:t>
      </w:r>
      <w:r w:rsidRPr="00F05601">
        <w:rPr>
          <w:i/>
        </w:rPr>
        <w:t>Reading</w:t>
      </w:r>
      <w:r w:rsidRPr="006373B4">
        <w:t xml:space="preserve">: </w:t>
      </w:r>
    </w:p>
    <w:p w14:paraId="6DA13CD6" w14:textId="65F1BEE3" w:rsidR="006373B4" w:rsidRPr="006373B4" w:rsidRDefault="006373B4" w:rsidP="00434881">
      <w:pPr>
        <w:pStyle w:val="ListParagraph"/>
        <w:numPr>
          <w:ilvl w:val="2"/>
          <w:numId w:val="18"/>
        </w:numPr>
      </w:pPr>
      <w:r w:rsidRPr="006373B4">
        <w:t xml:space="preserve">Graça Aranha, </w:t>
      </w:r>
      <w:r w:rsidRPr="00434881">
        <w:rPr>
          <w:i/>
          <w:iCs/>
        </w:rPr>
        <w:t>Canaã</w:t>
      </w:r>
      <w:r w:rsidR="00434881">
        <w:t>, excerpts</w:t>
      </w:r>
      <w:r w:rsidRPr="006373B4">
        <w:t xml:space="preserve"> </w:t>
      </w:r>
    </w:p>
    <w:p w14:paraId="5DA7BD59" w14:textId="4248E852" w:rsidR="006373B4" w:rsidRPr="00434881" w:rsidRDefault="006373B4" w:rsidP="00434881">
      <w:pPr>
        <w:pStyle w:val="ListParagraph"/>
        <w:numPr>
          <w:ilvl w:val="2"/>
          <w:numId w:val="18"/>
        </w:numPr>
        <w:rPr>
          <w:i/>
          <w:iCs/>
        </w:rPr>
      </w:pPr>
      <w:r w:rsidRPr="006373B4">
        <w:t>Da Cunha, </w:t>
      </w:r>
      <w:r w:rsidRPr="00434881">
        <w:rPr>
          <w:i/>
          <w:iCs/>
        </w:rPr>
        <w:t>Os Sertoes</w:t>
      </w:r>
      <w:r w:rsidR="00434881">
        <w:rPr>
          <w:i/>
          <w:iCs/>
        </w:rPr>
        <w:t xml:space="preserve">, </w:t>
      </w:r>
      <w:r w:rsidR="00434881">
        <w:rPr>
          <w:iCs/>
        </w:rPr>
        <w:t>excerpts</w:t>
      </w:r>
    </w:p>
    <w:p w14:paraId="0717F6D9" w14:textId="36171A84" w:rsidR="006373B4" w:rsidRPr="006373B4" w:rsidRDefault="006373B4" w:rsidP="00434881">
      <w:pPr>
        <w:pStyle w:val="ListParagraph"/>
        <w:numPr>
          <w:ilvl w:val="2"/>
          <w:numId w:val="18"/>
        </w:numPr>
      </w:pPr>
      <w:r w:rsidRPr="006373B4">
        <w:t>Dai</w:t>
      </w:r>
      <w:r w:rsidR="00434881">
        <w:t>n Borges, “Mirror of Progress” </w:t>
      </w:r>
      <w:r w:rsidR="00053090">
        <w:t>(On DaCunha)</w:t>
      </w:r>
      <w:r w:rsidRPr="006373B4">
        <w:t xml:space="preserve"> </w:t>
      </w:r>
    </w:p>
    <w:p w14:paraId="4799CB6C" w14:textId="77777777" w:rsidR="006373B4" w:rsidRPr="006373B4" w:rsidRDefault="006373B4" w:rsidP="006373B4"/>
    <w:p w14:paraId="721DD050" w14:textId="700F424E" w:rsidR="006373B4" w:rsidRPr="006373B4" w:rsidRDefault="00053090" w:rsidP="006373B4">
      <w:r>
        <w:rPr>
          <w:b/>
          <w:bCs/>
        </w:rPr>
        <w:t>Week 10: Vargas Era</w:t>
      </w:r>
    </w:p>
    <w:p w14:paraId="7CCD8458" w14:textId="77777777" w:rsidR="006373B4" w:rsidRPr="006373B4" w:rsidRDefault="006373B4" w:rsidP="006373B4">
      <w:pPr>
        <w:rPr>
          <w:b/>
          <w:bCs/>
        </w:rPr>
      </w:pPr>
    </w:p>
    <w:p w14:paraId="16A9F307" w14:textId="1AFE5881" w:rsidR="00053090" w:rsidRPr="00053090" w:rsidRDefault="006373B4" w:rsidP="00053090">
      <w:pPr>
        <w:ind w:left="720"/>
      </w:pPr>
      <w:r w:rsidRPr="006373B4">
        <w:t>Tuesday</w:t>
      </w:r>
      <w:r w:rsidR="00F05601">
        <w:t>, Oct 24</w:t>
      </w:r>
      <w:r w:rsidRPr="006373B4">
        <w:t xml:space="preserve">: Lecture: </w:t>
      </w:r>
      <w:r w:rsidR="00053090">
        <w:t>“</w:t>
      </w:r>
      <w:r w:rsidR="00F05601">
        <w:t xml:space="preserve">Vargas: </w:t>
      </w:r>
      <w:r w:rsidR="00053090" w:rsidRPr="00053090">
        <w:rPr>
          <w:bCs/>
        </w:rPr>
        <w:t>Social Democrat or Authoritarian?</w:t>
      </w:r>
      <w:r w:rsidR="00053090">
        <w:rPr>
          <w:bCs/>
        </w:rPr>
        <w:t>”</w:t>
      </w:r>
    </w:p>
    <w:p w14:paraId="0B84725B" w14:textId="77777777" w:rsidR="006373B4" w:rsidRPr="006373B4" w:rsidRDefault="006373B4" w:rsidP="006373B4"/>
    <w:p w14:paraId="7323B5BE" w14:textId="3EF6BEB1" w:rsidR="006373B4" w:rsidRPr="006373B4" w:rsidRDefault="006373B4" w:rsidP="00053090">
      <w:pPr>
        <w:ind w:left="720"/>
      </w:pPr>
      <w:r w:rsidRPr="006373B4">
        <w:t>Thursday</w:t>
      </w:r>
      <w:r w:rsidR="00F05601">
        <w:t>, Oct 26</w:t>
      </w:r>
      <w:r w:rsidRPr="006373B4">
        <w:t>:</w:t>
      </w:r>
      <w:r w:rsidR="00053090">
        <w:t xml:space="preserve"> Discussion:</w:t>
      </w:r>
      <w:r w:rsidRPr="006373B4">
        <w:t> </w:t>
      </w:r>
      <w:r w:rsidR="00053090">
        <w:rPr>
          <w:bCs/>
        </w:rPr>
        <w:t>Nation-Building in the Estado Novo</w:t>
      </w:r>
      <w:r w:rsidRPr="006373B4">
        <w:t xml:space="preserve"> </w:t>
      </w:r>
    </w:p>
    <w:p w14:paraId="675893C7" w14:textId="0D4C5EB2" w:rsidR="00053090" w:rsidRDefault="00053090" w:rsidP="00053090">
      <w:pPr>
        <w:ind w:left="1440"/>
      </w:pPr>
      <w:r>
        <w:t>   </w:t>
      </w:r>
      <w:r w:rsidRPr="00F05601">
        <w:rPr>
          <w:i/>
        </w:rPr>
        <w:t>Reading</w:t>
      </w:r>
      <w:r>
        <w:t>:</w:t>
      </w:r>
    </w:p>
    <w:p w14:paraId="4BB2EE06" w14:textId="77777777" w:rsidR="00053090" w:rsidRDefault="006373B4" w:rsidP="006373B4">
      <w:pPr>
        <w:pStyle w:val="ListParagraph"/>
        <w:numPr>
          <w:ilvl w:val="0"/>
          <w:numId w:val="19"/>
        </w:numPr>
      </w:pPr>
      <w:r w:rsidRPr="006373B4">
        <w:t xml:space="preserve">Levine, </w:t>
      </w:r>
      <w:r w:rsidRPr="00053090">
        <w:rPr>
          <w:i/>
          <w:iCs/>
        </w:rPr>
        <w:t>Brazil Reader </w:t>
      </w:r>
      <w:r w:rsidR="00053090">
        <w:t>“Vargas” and “Factory Rules”</w:t>
      </w:r>
      <w:r w:rsidRPr="006373B4">
        <w:t xml:space="preserve"> </w:t>
      </w:r>
    </w:p>
    <w:p w14:paraId="34510806" w14:textId="6EAFF9F0" w:rsidR="00053090" w:rsidRDefault="006373B4" w:rsidP="006373B4">
      <w:pPr>
        <w:pStyle w:val="ListParagraph"/>
        <w:numPr>
          <w:ilvl w:val="0"/>
          <w:numId w:val="19"/>
        </w:numPr>
      </w:pPr>
      <w:r w:rsidRPr="006373B4">
        <w:t>McCann, “Geraldo Pereira</w:t>
      </w:r>
      <w:r w:rsidR="00053090">
        <w:t>,</w:t>
      </w:r>
      <w:r w:rsidRPr="006373B4">
        <w:t>”</w:t>
      </w:r>
      <w:r w:rsidR="00053090">
        <w:t xml:space="preserve"> in </w:t>
      </w:r>
      <w:r w:rsidR="00053090" w:rsidRPr="00053090">
        <w:rPr>
          <w:i/>
          <w:iCs/>
        </w:rPr>
        <w:t>Human Tradition</w:t>
      </w:r>
    </w:p>
    <w:p w14:paraId="464EA8D2" w14:textId="701451CA" w:rsidR="006373B4" w:rsidRPr="006373B4" w:rsidRDefault="006373B4" w:rsidP="006373B4">
      <w:pPr>
        <w:pStyle w:val="ListParagraph"/>
        <w:numPr>
          <w:ilvl w:val="0"/>
          <w:numId w:val="19"/>
        </w:numPr>
      </w:pPr>
      <w:r w:rsidRPr="006373B4">
        <w:t>Dávila, “Norma Fra</w:t>
      </w:r>
      <w:r w:rsidR="00053090">
        <w:t xml:space="preserve">ga,” in </w:t>
      </w:r>
      <w:r w:rsidR="00053090" w:rsidRPr="00053090">
        <w:rPr>
          <w:i/>
          <w:iCs/>
        </w:rPr>
        <w:t>Human Tradition</w:t>
      </w:r>
    </w:p>
    <w:p w14:paraId="685D20EF" w14:textId="77777777" w:rsidR="006373B4" w:rsidRPr="006373B4" w:rsidRDefault="006373B4" w:rsidP="006373B4"/>
    <w:p w14:paraId="57C55EBE" w14:textId="77777777" w:rsidR="006373B4" w:rsidRPr="006373B4" w:rsidRDefault="006373B4" w:rsidP="006373B4">
      <w:r w:rsidRPr="006373B4">
        <w:rPr>
          <w:b/>
          <w:bCs/>
        </w:rPr>
        <w:t>Week 11: Utopias and Dystopias: Architecture and Race Relations </w:t>
      </w:r>
    </w:p>
    <w:p w14:paraId="49D08AC5" w14:textId="77777777" w:rsidR="006373B4" w:rsidRPr="006373B4" w:rsidRDefault="006373B4" w:rsidP="006373B4">
      <w:pPr>
        <w:rPr>
          <w:b/>
          <w:bCs/>
        </w:rPr>
      </w:pPr>
    </w:p>
    <w:p w14:paraId="6068890C" w14:textId="2A961C4A" w:rsidR="006373B4" w:rsidRPr="006373B4" w:rsidRDefault="00053090" w:rsidP="00053090">
      <w:pPr>
        <w:ind w:left="720"/>
      </w:pPr>
      <w:r>
        <w:t>Tuesday</w:t>
      </w:r>
      <w:r w:rsidR="00F05601">
        <w:t>, Oct 31</w:t>
      </w:r>
      <w:r>
        <w:t>: Lecture, “Building Brasília”</w:t>
      </w:r>
      <w:r w:rsidR="006373B4" w:rsidRPr="006373B4">
        <w:t xml:space="preserve"> </w:t>
      </w:r>
    </w:p>
    <w:p w14:paraId="255E7744" w14:textId="77777777" w:rsidR="006373B4" w:rsidRPr="006373B4" w:rsidRDefault="006373B4" w:rsidP="006373B4"/>
    <w:p w14:paraId="34122061" w14:textId="6D4435BA" w:rsidR="006373B4" w:rsidRPr="006373B4" w:rsidRDefault="006373B4" w:rsidP="00053090">
      <w:pPr>
        <w:ind w:left="720"/>
      </w:pPr>
      <w:r w:rsidRPr="006373B4">
        <w:t>Thursday</w:t>
      </w:r>
      <w:r w:rsidR="00F05601">
        <w:t>, Nov 2</w:t>
      </w:r>
      <w:r w:rsidRPr="006373B4">
        <w:t xml:space="preserve">: </w:t>
      </w:r>
      <w:r w:rsidR="00053090">
        <w:t>Discussion: “</w:t>
      </w:r>
      <w:r w:rsidRPr="006373B4">
        <w:t>Architecture</w:t>
      </w:r>
      <w:r w:rsidR="00F05601">
        <w:t>s</w:t>
      </w:r>
      <w:r w:rsidRPr="006373B4">
        <w:t xml:space="preserve"> of</w:t>
      </w:r>
      <w:r w:rsidR="00F05601">
        <w:t xml:space="preserve"> Music</w:t>
      </w:r>
      <w:r w:rsidR="00053090">
        <w:t xml:space="preserve"> and Race”</w:t>
      </w:r>
      <w:r w:rsidRPr="006373B4">
        <w:t xml:space="preserve"> </w:t>
      </w:r>
    </w:p>
    <w:p w14:paraId="3670F751" w14:textId="2224B3BC" w:rsidR="006373B4" w:rsidRPr="006373B4" w:rsidRDefault="00053090" w:rsidP="00053090">
      <w:pPr>
        <w:ind w:left="1080"/>
      </w:pPr>
      <w:r w:rsidRPr="00F05601">
        <w:rPr>
          <w:i/>
        </w:rPr>
        <w:t>Reading</w:t>
      </w:r>
      <w:r>
        <w:t>:</w:t>
      </w:r>
    </w:p>
    <w:p w14:paraId="26CC9C3E" w14:textId="721514D3" w:rsidR="006373B4" w:rsidRPr="006373B4" w:rsidRDefault="006373B4" w:rsidP="00053090">
      <w:pPr>
        <w:pStyle w:val="ListParagraph"/>
        <w:numPr>
          <w:ilvl w:val="0"/>
          <w:numId w:val="20"/>
        </w:numPr>
      </w:pPr>
      <w:r w:rsidRPr="006373B4">
        <w:t xml:space="preserve">Wisnik, “Doomed to Modernity” </w:t>
      </w:r>
    </w:p>
    <w:p w14:paraId="1292CABF" w14:textId="65065E55" w:rsidR="006373B4" w:rsidRPr="006373B4" w:rsidRDefault="00053090" w:rsidP="00053090">
      <w:pPr>
        <w:pStyle w:val="ListParagraph"/>
        <w:numPr>
          <w:ilvl w:val="0"/>
          <w:numId w:val="20"/>
        </w:numPr>
      </w:pPr>
      <w:r>
        <w:t>Holston, “Spirit of Brasília”</w:t>
      </w:r>
    </w:p>
    <w:p w14:paraId="2478BB29" w14:textId="50DAA447" w:rsidR="006373B4" w:rsidRPr="006373B4" w:rsidRDefault="00AC1A3F" w:rsidP="00053090">
      <w:pPr>
        <w:pStyle w:val="ListParagraph"/>
        <w:numPr>
          <w:ilvl w:val="0"/>
          <w:numId w:val="20"/>
        </w:numPr>
      </w:pPr>
      <w:r>
        <w:t>Abdias do Nascimento excerpt</w:t>
      </w:r>
      <w:bookmarkStart w:id="0" w:name="_GoBack"/>
      <w:bookmarkEnd w:id="0"/>
    </w:p>
    <w:p w14:paraId="5D06BCF3" w14:textId="082A825A" w:rsidR="006373B4" w:rsidRDefault="006373B4" w:rsidP="006373B4">
      <w:pPr>
        <w:pStyle w:val="ListParagraph"/>
        <w:numPr>
          <w:ilvl w:val="0"/>
          <w:numId w:val="20"/>
        </w:numPr>
      </w:pPr>
      <w:r w:rsidRPr="006373B4">
        <w:t>Levine Reader: “What Color are you” w</w:t>
      </w:r>
      <w:r w:rsidR="00053090">
        <w:t>ith Varejão, “Tinta Polvo”</w:t>
      </w:r>
    </w:p>
    <w:p w14:paraId="3B546941" w14:textId="7EBEA3F8" w:rsidR="00053090" w:rsidRDefault="00053090" w:rsidP="00053090">
      <w:pPr>
        <w:ind w:left="1080"/>
      </w:pPr>
      <w:r w:rsidRPr="00F05601">
        <w:rPr>
          <w:i/>
        </w:rPr>
        <w:t>Listening</w:t>
      </w:r>
      <w:r>
        <w:t>:</w:t>
      </w:r>
    </w:p>
    <w:p w14:paraId="750FEB31" w14:textId="562EF445" w:rsidR="00053090" w:rsidRDefault="00053090" w:rsidP="00053090">
      <w:pPr>
        <w:pStyle w:val="ListParagraph"/>
        <w:numPr>
          <w:ilvl w:val="0"/>
          <w:numId w:val="20"/>
        </w:numPr>
      </w:pPr>
      <w:r w:rsidRPr="006373B4">
        <w:t xml:space="preserve">Vinicius and Baden Powell, </w:t>
      </w:r>
      <w:r w:rsidRPr="00053090">
        <w:rPr>
          <w:i/>
          <w:iCs/>
        </w:rPr>
        <w:t>Afro-sambas</w:t>
      </w:r>
      <w:r w:rsidRPr="006373B4">
        <w:t xml:space="preserve"> </w:t>
      </w:r>
    </w:p>
    <w:p w14:paraId="0CCFF486" w14:textId="77777777" w:rsidR="006373B4" w:rsidRPr="006373B4" w:rsidRDefault="006373B4" w:rsidP="006373B4"/>
    <w:p w14:paraId="20E47500" w14:textId="77777777" w:rsidR="006373B4" w:rsidRPr="006373B4" w:rsidRDefault="006373B4" w:rsidP="006373B4">
      <w:r w:rsidRPr="006373B4">
        <w:rPr>
          <w:b/>
          <w:bCs/>
        </w:rPr>
        <w:t>Week 12: Military Regime and the Economic "Miracle"</w:t>
      </w:r>
    </w:p>
    <w:p w14:paraId="77693CF1" w14:textId="77777777" w:rsidR="006373B4" w:rsidRPr="006373B4" w:rsidRDefault="006373B4" w:rsidP="006373B4"/>
    <w:p w14:paraId="1B53CF62" w14:textId="6CCE147B" w:rsidR="006373B4" w:rsidRDefault="00053090" w:rsidP="00053090">
      <w:pPr>
        <w:ind w:left="720"/>
      </w:pPr>
      <w:r>
        <w:t>Tuesday</w:t>
      </w:r>
      <w:r w:rsidR="00F05601">
        <w:t>, Nov 7</w:t>
      </w:r>
      <w:r>
        <w:t>: Lecture: “Military Dictatorship” and “Bending Beyond Art”</w:t>
      </w:r>
    </w:p>
    <w:p w14:paraId="49ABB916" w14:textId="77777777" w:rsidR="00053090" w:rsidRDefault="00053090" w:rsidP="00053090">
      <w:pPr>
        <w:ind w:left="720"/>
      </w:pPr>
    </w:p>
    <w:p w14:paraId="5BE85B5B" w14:textId="38F4B2E3" w:rsidR="00053090" w:rsidRPr="006373B4" w:rsidRDefault="00053090" w:rsidP="00053090">
      <w:pPr>
        <w:ind w:left="720"/>
      </w:pPr>
      <w:r>
        <w:t>Thursday</w:t>
      </w:r>
      <w:r w:rsidR="00F05601">
        <w:t>, Nov 9</w:t>
      </w:r>
      <w:r>
        <w:t>: Discussion “Protest Music”</w:t>
      </w:r>
    </w:p>
    <w:p w14:paraId="7EA43B24" w14:textId="77777777" w:rsidR="00053090" w:rsidRDefault="006373B4" w:rsidP="00053090">
      <w:pPr>
        <w:ind w:left="720"/>
      </w:pPr>
      <w:r w:rsidRPr="006373B4">
        <w:t xml:space="preserve">      </w:t>
      </w:r>
      <w:r w:rsidRPr="006373B4">
        <w:rPr>
          <w:i/>
          <w:iCs/>
        </w:rPr>
        <w:t>Listening</w:t>
      </w:r>
      <w:r w:rsidRPr="006373B4">
        <w:t xml:space="preserve">: </w:t>
      </w:r>
    </w:p>
    <w:p w14:paraId="332DB1B6" w14:textId="77777777" w:rsidR="00053090" w:rsidRDefault="006373B4" w:rsidP="00053090">
      <w:pPr>
        <w:pStyle w:val="ListParagraph"/>
        <w:numPr>
          <w:ilvl w:val="1"/>
          <w:numId w:val="23"/>
        </w:numPr>
      </w:pPr>
      <w:r w:rsidRPr="006373B4">
        <w:t>Elis Regina &amp; Joao Bosco (Bebado e Equi</w:t>
      </w:r>
      <w:r w:rsidR="00053090">
        <w:t>librista and Como Nossos Pais)</w:t>
      </w:r>
    </w:p>
    <w:p w14:paraId="73A7998A" w14:textId="77777777" w:rsidR="00053090" w:rsidRPr="00053090" w:rsidRDefault="006373B4" w:rsidP="00053090">
      <w:pPr>
        <w:pStyle w:val="ListParagraph"/>
        <w:numPr>
          <w:ilvl w:val="1"/>
          <w:numId w:val="23"/>
        </w:numPr>
      </w:pPr>
      <w:r w:rsidRPr="006373B4">
        <w:t>Chico Buarque</w:t>
      </w:r>
      <w:r w:rsidR="00053090">
        <w:t xml:space="preserve">, </w:t>
      </w:r>
      <w:r w:rsidR="00053090">
        <w:rPr>
          <w:i/>
        </w:rPr>
        <w:t>Construção</w:t>
      </w:r>
    </w:p>
    <w:p w14:paraId="4F929B52" w14:textId="77777777" w:rsidR="00053090" w:rsidRDefault="00053090" w:rsidP="00053090">
      <w:pPr>
        <w:pStyle w:val="ListParagraph"/>
        <w:numPr>
          <w:ilvl w:val="1"/>
          <w:numId w:val="23"/>
        </w:numPr>
      </w:pPr>
      <w:r>
        <w:t xml:space="preserve">Tropicalia, </w:t>
      </w:r>
      <w:r>
        <w:rPr>
          <w:i/>
        </w:rPr>
        <w:t>Panis et Circenses</w:t>
      </w:r>
    </w:p>
    <w:p w14:paraId="1E4E0632" w14:textId="77777777" w:rsidR="00053090" w:rsidRPr="00053090" w:rsidRDefault="00053090" w:rsidP="00053090">
      <w:pPr>
        <w:pStyle w:val="ListParagraph"/>
        <w:numPr>
          <w:ilvl w:val="1"/>
          <w:numId w:val="23"/>
        </w:numPr>
      </w:pPr>
      <w:r>
        <w:t xml:space="preserve">Beth Carvalho, </w:t>
      </w:r>
      <w:r>
        <w:rPr>
          <w:i/>
        </w:rPr>
        <w:t>Pra Seu Governo</w:t>
      </w:r>
    </w:p>
    <w:p w14:paraId="52DBEC72" w14:textId="77777777" w:rsidR="00053090" w:rsidRDefault="006373B4" w:rsidP="00053090">
      <w:pPr>
        <w:ind w:left="720"/>
      </w:pPr>
      <w:r w:rsidRPr="006373B4">
        <w:t>     </w:t>
      </w:r>
      <w:r w:rsidRPr="006373B4">
        <w:rPr>
          <w:i/>
          <w:iCs/>
        </w:rPr>
        <w:t>Reading:</w:t>
      </w:r>
      <w:r w:rsidRPr="006373B4">
        <w:t> </w:t>
      </w:r>
    </w:p>
    <w:p w14:paraId="7C051ED1" w14:textId="77777777" w:rsidR="00053090" w:rsidRDefault="006373B4" w:rsidP="00053090">
      <w:pPr>
        <w:pStyle w:val="ListParagraph"/>
        <w:numPr>
          <w:ilvl w:val="0"/>
          <w:numId w:val="22"/>
        </w:numPr>
      </w:pPr>
      <w:r w:rsidRPr="006373B4">
        <w:t xml:space="preserve">Chris Dunn, </w:t>
      </w:r>
      <w:r w:rsidR="00053090">
        <w:t>“Tropicalia”</w:t>
      </w:r>
    </w:p>
    <w:p w14:paraId="7854627D" w14:textId="77777777" w:rsidR="006373B4" w:rsidRPr="006373B4" w:rsidRDefault="006373B4" w:rsidP="006373B4"/>
    <w:p w14:paraId="58535B3B" w14:textId="2BDD7B56" w:rsidR="006373B4" w:rsidRPr="006373B4" w:rsidRDefault="007E5DA2" w:rsidP="006373B4">
      <w:r>
        <w:rPr>
          <w:b/>
          <w:bCs/>
        </w:rPr>
        <w:t>Week 13: Return to Democracy</w:t>
      </w:r>
    </w:p>
    <w:p w14:paraId="10DFD029" w14:textId="77777777" w:rsidR="006373B4" w:rsidRPr="006373B4" w:rsidRDefault="006373B4" w:rsidP="006373B4"/>
    <w:p w14:paraId="754173AE" w14:textId="1E7F8037" w:rsidR="006373B4" w:rsidRPr="006373B4" w:rsidRDefault="007E5DA2" w:rsidP="006373B4">
      <w:r>
        <w:tab/>
      </w:r>
      <w:r w:rsidR="006373B4" w:rsidRPr="006373B4">
        <w:t>Tuesday</w:t>
      </w:r>
      <w:r w:rsidR="00F05601">
        <w:t>, Nov 14</w:t>
      </w:r>
      <w:r w:rsidR="006373B4" w:rsidRPr="006373B4">
        <w:t xml:space="preserve">: </w:t>
      </w:r>
      <w:r>
        <w:t>“Student Movements and Return to Democracy”</w:t>
      </w:r>
    </w:p>
    <w:p w14:paraId="6AFFE2A7" w14:textId="77777777" w:rsidR="006373B4" w:rsidRPr="006373B4" w:rsidRDefault="006373B4" w:rsidP="006373B4"/>
    <w:p w14:paraId="6BB2032D" w14:textId="1C6677FA" w:rsidR="007E5DA2" w:rsidRDefault="006373B4" w:rsidP="007E5DA2">
      <w:pPr>
        <w:ind w:left="720"/>
        <w:rPr>
          <w:bCs/>
        </w:rPr>
      </w:pPr>
      <w:r w:rsidRPr="006373B4">
        <w:t>Thursday</w:t>
      </w:r>
      <w:r w:rsidR="00F05601">
        <w:t>, Nov 16</w:t>
      </w:r>
      <w:r w:rsidRPr="006373B4">
        <w:t xml:space="preserve">: </w:t>
      </w:r>
      <w:r w:rsidR="007E5DA2">
        <w:t xml:space="preserve">Discussion: </w:t>
      </w:r>
      <w:r w:rsidR="007E5DA2">
        <w:rPr>
          <w:bCs/>
        </w:rPr>
        <w:t>Spaces of Democracy?</w:t>
      </w:r>
    </w:p>
    <w:p w14:paraId="2DB4F893" w14:textId="77777777" w:rsidR="007E5DA2" w:rsidRDefault="006373B4" w:rsidP="007E5DA2">
      <w:pPr>
        <w:ind w:left="1440"/>
      </w:pPr>
      <w:r w:rsidRPr="006373B4">
        <w:t xml:space="preserve">Reading: </w:t>
      </w:r>
    </w:p>
    <w:p w14:paraId="2651AC05" w14:textId="3514C1CE" w:rsidR="006373B4" w:rsidRPr="007E5DA2" w:rsidRDefault="007E5DA2" w:rsidP="007E5DA2">
      <w:pPr>
        <w:pStyle w:val="ListParagraph"/>
        <w:numPr>
          <w:ilvl w:val="0"/>
          <w:numId w:val="22"/>
        </w:numPr>
      </w:pPr>
      <w:r>
        <w:rPr>
          <w:iCs/>
        </w:rPr>
        <w:t xml:space="preserve">Caldeira, </w:t>
      </w:r>
      <w:r>
        <w:rPr>
          <w:i/>
          <w:iCs/>
        </w:rPr>
        <w:t>City of Walls</w:t>
      </w:r>
      <w:r>
        <w:rPr>
          <w:iCs/>
        </w:rPr>
        <w:t>, intro and ch 7.</w:t>
      </w:r>
    </w:p>
    <w:p w14:paraId="0C33FEE0" w14:textId="77777777" w:rsidR="007E5DA2" w:rsidRDefault="007E5DA2" w:rsidP="007E5DA2">
      <w:pPr>
        <w:ind w:left="1440"/>
      </w:pPr>
      <w:r>
        <w:t xml:space="preserve">Viewing: </w:t>
      </w:r>
    </w:p>
    <w:p w14:paraId="26957811" w14:textId="782871FC" w:rsidR="006373B4" w:rsidRPr="006373B4" w:rsidRDefault="006373B4" w:rsidP="007E5DA2">
      <w:pPr>
        <w:pStyle w:val="ListParagraph"/>
        <w:numPr>
          <w:ilvl w:val="0"/>
          <w:numId w:val="22"/>
        </w:numPr>
      </w:pPr>
      <w:r w:rsidRPr="006373B4">
        <w:t>Visit: </w:t>
      </w:r>
      <w:hyperlink r:id="rId8" w:history="1">
        <w:r w:rsidRPr="006373B4">
          <w:rPr>
            <w:rStyle w:val="Hyperlink"/>
          </w:rPr>
          <w:t>https://www.11bienaldearquitetura.org.br/</w:t>
        </w:r>
      </w:hyperlink>
      <w:r w:rsidR="007E5DA2">
        <w:t> </w:t>
      </w:r>
    </w:p>
    <w:p w14:paraId="5A591ED9" w14:textId="42A9D312" w:rsidR="006373B4" w:rsidRPr="006373B4" w:rsidRDefault="006373B4" w:rsidP="006373B4"/>
    <w:p w14:paraId="28015AB4" w14:textId="4176DEFA" w:rsidR="006373B4" w:rsidRPr="006373B4" w:rsidRDefault="007E5DA2" w:rsidP="006373B4">
      <w:r>
        <w:rPr>
          <w:b/>
          <w:bCs/>
        </w:rPr>
        <w:t xml:space="preserve">Week 14: </w:t>
      </w:r>
      <w:r w:rsidR="006373B4" w:rsidRPr="006373B4">
        <w:rPr>
          <w:b/>
          <w:bCs/>
        </w:rPr>
        <w:t xml:space="preserve">Social Issues in Neoliberal Brazil: </w:t>
      </w:r>
    </w:p>
    <w:p w14:paraId="57016622" w14:textId="77777777" w:rsidR="006373B4" w:rsidRPr="006373B4" w:rsidRDefault="006373B4" w:rsidP="006373B4"/>
    <w:p w14:paraId="2C07B04B" w14:textId="0451117A" w:rsidR="007E5DA2" w:rsidRDefault="007E5DA2" w:rsidP="006373B4">
      <w:r>
        <w:tab/>
        <w:t>Tuesday</w:t>
      </w:r>
      <w:r w:rsidR="00F05601">
        <w:t>, Nov 21</w:t>
      </w:r>
      <w:r>
        <w:t xml:space="preserve">: Discussion of Biehlt, </w:t>
      </w:r>
      <w:r>
        <w:rPr>
          <w:i/>
        </w:rPr>
        <w:t xml:space="preserve">Vita, </w:t>
      </w:r>
      <w:r w:rsidR="00F05601">
        <w:t>Intro and Part 1 (1-66).</w:t>
      </w:r>
    </w:p>
    <w:p w14:paraId="0C8669CB" w14:textId="50CBA72E" w:rsidR="007E5DA2" w:rsidRDefault="007E5DA2" w:rsidP="006373B4">
      <w:r>
        <w:tab/>
        <w:t>Thursday</w:t>
      </w:r>
      <w:r w:rsidR="00F05601">
        <w:t>, Nov 23</w:t>
      </w:r>
      <w:r>
        <w:t xml:space="preserve">: </w:t>
      </w:r>
      <w:r w:rsidR="00F05601">
        <w:t>Thanksgiving Holiday. No Class.</w:t>
      </w:r>
    </w:p>
    <w:p w14:paraId="4B04D23F" w14:textId="77777777" w:rsidR="007E5DA2" w:rsidRDefault="007E5DA2" w:rsidP="006373B4"/>
    <w:p w14:paraId="0854E5CE" w14:textId="03D8EB2C" w:rsidR="007E5DA2" w:rsidRPr="007E5DA2" w:rsidRDefault="007E5DA2" w:rsidP="006373B4">
      <w:pPr>
        <w:rPr>
          <w:b/>
        </w:rPr>
      </w:pPr>
      <w:r>
        <w:rPr>
          <w:b/>
        </w:rPr>
        <w:t>Week 15: Social Issues, Continued</w:t>
      </w:r>
    </w:p>
    <w:p w14:paraId="3C00C02A" w14:textId="77777777" w:rsidR="007E5DA2" w:rsidRDefault="007E5DA2" w:rsidP="006373B4"/>
    <w:p w14:paraId="4F76D5EA" w14:textId="77777777" w:rsidR="00F05601" w:rsidRDefault="007E5DA2" w:rsidP="00F05601">
      <w:r>
        <w:tab/>
        <w:t>Tuesday</w:t>
      </w:r>
      <w:r w:rsidR="00F05601">
        <w:t>, Nov28</w:t>
      </w:r>
      <w:r>
        <w:t xml:space="preserve">: </w:t>
      </w:r>
      <w:r w:rsidR="00F05601">
        <w:t xml:space="preserve">Finish up conversation on Biehlt, </w:t>
      </w:r>
      <w:r w:rsidR="00F05601">
        <w:rPr>
          <w:i/>
        </w:rPr>
        <w:t>Vita</w:t>
      </w:r>
      <w:r w:rsidR="00F05601">
        <w:t xml:space="preserve">: </w:t>
      </w:r>
    </w:p>
    <w:p w14:paraId="1CF94E66" w14:textId="77777777" w:rsidR="00F05601" w:rsidRDefault="00F05601" w:rsidP="00F05601">
      <w:r>
        <w:tab/>
      </w:r>
      <w:r>
        <w:tab/>
      </w:r>
      <w:r>
        <w:tab/>
      </w:r>
      <w:r w:rsidRPr="007E5DA2">
        <w:t>102-107;  179-186; 192-198;  274-277; 297-309</w:t>
      </w:r>
      <w:r>
        <w:t>.</w:t>
      </w:r>
    </w:p>
    <w:p w14:paraId="1E71EF6B" w14:textId="77777777" w:rsidR="00F05601" w:rsidRDefault="00F05601" w:rsidP="006373B4"/>
    <w:p w14:paraId="1211FAF0" w14:textId="2341681D" w:rsidR="007E5DA2" w:rsidRDefault="00F05601" w:rsidP="00F05601">
      <w:r>
        <w:tab/>
        <w:t>Thursday, Nov 30:</w:t>
      </w:r>
      <w:r w:rsidR="007E5DA2">
        <w:t xml:space="preserve"> </w:t>
      </w:r>
      <w:r>
        <w:t>Course Review, Prep for Exam</w:t>
      </w:r>
    </w:p>
    <w:p w14:paraId="58005EFC" w14:textId="0CEDA51A" w:rsidR="006373B4" w:rsidRDefault="007E5DA2" w:rsidP="006373B4">
      <w:r>
        <w:t xml:space="preserve"> </w:t>
      </w:r>
    </w:p>
    <w:p w14:paraId="02784374" w14:textId="77777777" w:rsidR="007E5DA2" w:rsidRDefault="007E5DA2" w:rsidP="006373B4"/>
    <w:p w14:paraId="21F44802" w14:textId="18A7EEB6" w:rsidR="007E5DA2" w:rsidRPr="007E5DA2" w:rsidRDefault="007E5DA2" w:rsidP="006373B4">
      <w:r>
        <w:rPr>
          <w:b/>
        </w:rPr>
        <w:t>Week 16:</w:t>
      </w:r>
      <w:r>
        <w:t xml:space="preserve"> Final Exam.</w:t>
      </w:r>
    </w:p>
    <w:p w14:paraId="0A1BB960" w14:textId="77777777" w:rsidR="006373B4" w:rsidRPr="00C73CB6" w:rsidRDefault="006373B4" w:rsidP="00893DC8"/>
    <w:sectPr w:rsidR="006373B4" w:rsidRPr="00C73CB6" w:rsidSect="006B6701">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7F9FB" w14:textId="77777777" w:rsidR="002A273C" w:rsidRDefault="002A273C" w:rsidP="008858C5">
      <w:r>
        <w:separator/>
      </w:r>
    </w:p>
  </w:endnote>
  <w:endnote w:type="continuationSeparator" w:id="0">
    <w:p w14:paraId="21E9E8E6" w14:textId="77777777" w:rsidR="002A273C" w:rsidRDefault="002A273C" w:rsidP="0088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31B25" w14:textId="77777777" w:rsidR="002A273C" w:rsidRDefault="002A273C" w:rsidP="008858C5">
      <w:r>
        <w:separator/>
      </w:r>
    </w:p>
  </w:footnote>
  <w:footnote w:type="continuationSeparator" w:id="0">
    <w:p w14:paraId="396E4784" w14:textId="77777777" w:rsidR="002A273C" w:rsidRDefault="002A273C" w:rsidP="008858C5">
      <w:r>
        <w:continuationSeparator/>
      </w:r>
    </w:p>
  </w:footnote>
  <w:footnote w:id="1">
    <w:p w14:paraId="5AB5E849" w14:textId="77777777" w:rsidR="002A273C" w:rsidRPr="008858C5" w:rsidRDefault="002A273C" w:rsidP="008858C5">
      <w:pPr>
        <w:pStyle w:val="FootnoteText"/>
      </w:pPr>
      <w:r>
        <w:rPr>
          <w:rStyle w:val="FootnoteReference"/>
        </w:rPr>
        <w:footnoteRef/>
      </w:r>
      <w:r>
        <w:t xml:space="preserve"> João Biehl, </w:t>
      </w:r>
      <w:r>
        <w:rPr>
          <w:i/>
        </w:rPr>
        <w:t>Vita: Life in a Zone of Social Abandonment</w:t>
      </w:r>
      <w:r>
        <w:t xml:space="preserve"> (Los Angeles: University of California Press, 2005), 87.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24BF" w14:textId="01977E1A" w:rsidR="002A273C" w:rsidRPr="00624C03" w:rsidRDefault="002A273C" w:rsidP="00624C03">
    <w:pPr>
      <w:pStyle w:val="Header"/>
      <w:jc w:val="right"/>
      <w:rPr>
        <w:sz w:val="20"/>
        <w:szCs w:val="20"/>
      </w:rPr>
    </w:pPr>
    <w:r w:rsidRPr="00624C03">
      <w:rPr>
        <w:sz w:val="20"/>
        <w:szCs w:val="20"/>
      </w:rPr>
      <w:t xml:space="preserve">LAH 4600: Nation Under Construction, </w:t>
    </w:r>
    <w:r w:rsidRPr="00624C03">
      <w:rPr>
        <w:rStyle w:val="PageNumber"/>
        <w:sz w:val="20"/>
        <w:szCs w:val="20"/>
      </w:rPr>
      <w:fldChar w:fldCharType="begin"/>
    </w:r>
    <w:r w:rsidRPr="00624C03">
      <w:rPr>
        <w:rStyle w:val="PageNumber"/>
        <w:sz w:val="20"/>
        <w:szCs w:val="20"/>
      </w:rPr>
      <w:instrText xml:space="preserve"> PAGE </w:instrText>
    </w:r>
    <w:r w:rsidRPr="00624C03">
      <w:rPr>
        <w:rStyle w:val="PageNumber"/>
        <w:sz w:val="20"/>
        <w:szCs w:val="20"/>
      </w:rPr>
      <w:fldChar w:fldCharType="separate"/>
    </w:r>
    <w:r w:rsidR="00AC1A3F">
      <w:rPr>
        <w:rStyle w:val="PageNumber"/>
        <w:noProof/>
        <w:sz w:val="20"/>
        <w:szCs w:val="20"/>
      </w:rPr>
      <w:t>10</w:t>
    </w:r>
    <w:r w:rsidRPr="00624C03">
      <w:rPr>
        <w:rStyle w:val="PageNumbe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F97"/>
    <w:multiLevelType w:val="hybridMultilevel"/>
    <w:tmpl w:val="E0A6CC78"/>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
    <w:nsid w:val="07975DB1"/>
    <w:multiLevelType w:val="hybridMultilevel"/>
    <w:tmpl w:val="11041B46"/>
    <w:lvl w:ilvl="0" w:tplc="8138D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F4857"/>
    <w:multiLevelType w:val="hybridMultilevel"/>
    <w:tmpl w:val="04769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604EB6"/>
    <w:multiLevelType w:val="hybridMultilevel"/>
    <w:tmpl w:val="C31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1BFA"/>
    <w:multiLevelType w:val="hybridMultilevel"/>
    <w:tmpl w:val="D9A6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94A6B"/>
    <w:multiLevelType w:val="hybridMultilevel"/>
    <w:tmpl w:val="671CF4D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nsid w:val="136B1A31"/>
    <w:multiLevelType w:val="hybridMultilevel"/>
    <w:tmpl w:val="0A8E31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4B591E"/>
    <w:multiLevelType w:val="hybridMultilevel"/>
    <w:tmpl w:val="1B8E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9FC6A39"/>
    <w:multiLevelType w:val="hybridMultilevel"/>
    <w:tmpl w:val="00FE5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CFD1ED5"/>
    <w:multiLevelType w:val="hybridMultilevel"/>
    <w:tmpl w:val="30E2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3282F"/>
    <w:multiLevelType w:val="hybridMultilevel"/>
    <w:tmpl w:val="165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502C6"/>
    <w:multiLevelType w:val="hybridMultilevel"/>
    <w:tmpl w:val="07AEEC90"/>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2">
    <w:nsid w:val="42C07D7E"/>
    <w:multiLevelType w:val="hybridMultilevel"/>
    <w:tmpl w:val="5F58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E2FBC"/>
    <w:multiLevelType w:val="hybridMultilevel"/>
    <w:tmpl w:val="D9F89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120100"/>
    <w:multiLevelType w:val="hybridMultilevel"/>
    <w:tmpl w:val="367EE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8F4779"/>
    <w:multiLevelType w:val="hybridMultilevel"/>
    <w:tmpl w:val="485C4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CC413B"/>
    <w:multiLevelType w:val="hybridMultilevel"/>
    <w:tmpl w:val="80E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33037"/>
    <w:multiLevelType w:val="hybridMultilevel"/>
    <w:tmpl w:val="C07C0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B94201"/>
    <w:multiLevelType w:val="hybridMultilevel"/>
    <w:tmpl w:val="2506E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9A77818"/>
    <w:multiLevelType w:val="multilevel"/>
    <w:tmpl w:val="285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A67D1E"/>
    <w:multiLevelType w:val="hybridMultilevel"/>
    <w:tmpl w:val="614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44B92"/>
    <w:multiLevelType w:val="hybridMultilevel"/>
    <w:tmpl w:val="B28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E0BA1"/>
    <w:multiLevelType w:val="hybridMultilevel"/>
    <w:tmpl w:val="B73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5028D"/>
    <w:multiLevelType w:val="hybridMultilevel"/>
    <w:tmpl w:val="050A9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19"/>
  </w:num>
  <w:num w:numId="6">
    <w:abstractNumId w:val="10"/>
  </w:num>
  <w:num w:numId="7">
    <w:abstractNumId w:val="1"/>
  </w:num>
  <w:num w:numId="8">
    <w:abstractNumId w:val="14"/>
  </w:num>
  <w:num w:numId="9">
    <w:abstractNumId w:val="3"/>
  </w:num>
  <w:num w:numId="10">
    <w:abstractNumId w:val="23"/>
  </w:num>
  <w:num w:numId="11">
    <w:abstractNumId w:val="0"/>
  </w:num>
  <w:num w:numId="12">
    <w:abstractNumId w:val="7"/>
  </w:num>
  <w:num w:numId="13">
    <w:abstractNumId w:val="12"/>
  </w:num>
  <w:num w:numId="14">
    <w:abstractNumId w:val="16"/>
  </w:num>
  <w:num w:numId="15">
    <w:abstractNumId w:val="15"/>
  </w:num>
  <w:num w:numId="16">
    <w:abstractNumId w:val="8"/>
  </w:num>
  <w:num w:numId="17">
    <w:abstractNumId w:val="20"/>
  </w:num>
  <w:num w:numId="18">
    <w:abstractNumId w:val="22"/>
  </w:num>
  <w:num w:numId="19">
    <w:abstractNumId w:val="2"/>
  </w:num>
  <w:num w:numId="20">
    <w:abstractNumId w:val="17"/>
  </w:num>
  <w:num w:numId="21">
    <w:abstractNumId w:val="21"/>
  </w:num>
  <w:num w:numId="22">
    <w:abstractNumId w:val="1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19"/>
    <w:rsid w:val="00053090"/>
    <w:rsid w:val="000E5201"/>
    <w:rsid w:val="0011594E"/>
    <w:rsid w:val="00152D29"/>
    <w:rsid w:val="00171A73"/>
    <w:rsid w:val="0020541A"/>
    <w:rsid w:val="002A273C"/>
    <w:rsid w:val="00311340"/>
    <w:rsid w:val="003A3714"/>
    <w:rsid w:val="003C74A3"/>
    <w:rsid w:val="004260A8"/>
    <w:rsid w:val="00434881"/>
    <w:rsid w:val="00455674"/>
    <w:rsid w:val="004A060F"/>
    <w:rsid w:val="00525F12"/>
    <w:rsid w:val="00577DDD"/>
    <w:rsid w:val="005951C5"/>
    <w:rsid w:val="005E48C9"/>
    <w:rsid w:val="00624C03"/>
    <w:rsid w:val="006305D0"/>
    <w:rsid w:val="006373B4"/>
    <w:rsid w:val="00651218"/>
    <w:rsid w:val="006B24B1"/>
    <w:rsid w:val="006B6701"/>
    <w:rsid w:val="0074615B"/>
    <w:rsid w:val="007E5DA2"/>
    <w:rsid w:val="0083076D"/>
    <w:rsid w:val="008858C5"/>
    <w:rsid w:val="00893DC8"/>
    <w:rsid w:val="00954F43"/>
    <w:rsid w:val="009E12F5"/>
    <w:rsid w:val="00AC1A3F"/>
    <w:rsid w:val="00B2200E"/>
    <w:rsid w:val="00B7030B"/>
    <w:rsid w:val="00B73E61"/>
    <w:rsid w:val="00B75274"/>
    <w:rsid w:val="00B82B39"/>
    <w:rsid w:val="00C3715D"/>
    <w:rsid w:val="00C73634"/>
    <w:rsid w:val="00C73CB6"/>
    <w:rsid w:val="00E9554D"/>
    <w:rsid w:val="00EE3057"/>
    <w:rsid w:val="00F05601"/>
    <w:rsid w:val="00FA61CF"/>
    <w:rsid w:val="00FB2419"/>
    <w:rsid w:val="00FD3206"/>
    <w:rsid w:val="00FE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5BE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UGS"/>
    <w:basedOn w:val="Normal"/>
    <w:link w:val="FootnoteTextChar"/>
    <w:autoRedefine/>
    <w:uiPriority w:val="99"/>
    <w:unhideWhenUsed/>
    <w:qFormat/>
    <w:rsid w:val="004260A8"/>
    <w:pPr>
      <w:spacing w:before="120" w:after="120"/>
    </w:pPr>
    <w:rPr>
      <w:sz w:val="20"/>
    </w:rPr>
  </w:style>
  <w:style w:type="character" w:customStyle="1" w:styleId="FootnoteTextChar">
    <w:name w:val="Footnote Text Char"/>
    <w:aliases w:val="UGS Char"/>
    <w:basedOn w:val="DefaultParagraphFont"/>
    <w:link w:val="FootnoteText"/>
    <w:uiPriority w:val="99"/>
    <w:rsid w:val="004260A8"/>
    <w:rPr>
      <w:szCs w:val="24"/>
      <w:lang w:eastAsia="en-US"/>
    </w:rPr>
  </w:style>
  <w:style w:type="paragraph" w:styleId="ListParagraph">
    <w:name w:val="List Paragraph"/>
    <w:basedOn w:val="Normal"/>
    <w:uiPriority w:val="34"/>
    <w:qFormat/>
    <w:rsid w:val="00152D29"/>
    <w:pPr>
      <w:ind w:left="720"/>
      <w:contextualSpacing/>
    </w:pPr>
  </w:style>
  <w:style w:type="character" w:styleId="FootnoteReference">
    <w:name w:val="footnote reference"/>
    <w:basedOn w:val="DefaultParagraphFont"/>
    <w:uiPriority w:val="99"/>
    <w:unhideWhenUsed/>
    <w:rsid w:val="008858C5"/>
    <w:rPr>
      <w:vertAlign w:val="superscript"/>
    </w:rPr>
  </w:style>
  <w:style w:type="paragraph" w:styleId="Header">
    <w:name w:val="header"/>
    <w:basedOn w:val="Normal"/>
    <w:link w:val="HeaderChar"/>
    <w:uiPriority w:val="99"/>
    <w:unhideWhenUsed/>
    <w:rsid w:val="00624C03"/>
    <w:pPr>
      <w:tabs>
        <w:tab w:val="center" w:pos="4320"/>
        <w:tab w:val="right" w:pos="8640"/>
      </w:tabs>
    </w:pPr>
  </w:style>
  <w:style w:type="character" w:customStyle="1" w:styleId="HeaderChar">
    <w:name w:val="Header Char"/>
    <w:basedOn w:val="DefaultParagraphFont"/>
    <w:link w:val="Header"/>
    <w:uiPriority w:val="99"/>
    <w:rsid w:val="00624C03"/>
    <w:rPr>
      <w:sz w:val="24"/>
      <w:szCs w:val="24"/>
      <w:lang w:eastAsia="en-US"/>
    </w:rPr>
  </w:style>
  <w:style w:type="paragraph" w:styleId="Footer">
    <w:name w:val="footer"/>
    <w:basedOn w:val="Normal"/>
    <w:link w:val="FooterChar"/>
    <w:uiPriority w:val="99"/>
    <w:unhideWhenUsed/>
    <w:rsid w:val="00624C03"/>
    <w:pPr>
      <w:tabs>
        <w:tab w:val="center" w:pos="4320"/>
        <w:tab w:val="right" w:pos="8640"/>
      </w:tabs>
    </w:pPr>
  </w:style>
  <w:style w:type="character" w:customStyle="1" w:styleId="FooterChar">
    <w:name w:val="Footer Char"/>
    <w:basedOn w:val="DefaultParagraphFont"/>
    <w:link w:val="Footer"/>
    <w:uiPriority w:val="99"/>
    <w:rsid w:val="00624C03"/>
    <w:rPr>
      <w:sz w:val="24"/>
      <w:szCs w:val="24"/>
      <w:lang w:eastAsia="en-US"/>
    </w:rPr>
  </w:style>
  <w:style w:type="character" w:styleId="PageNumber">
    <w:name w:val="page number"/>
    <w:basedOn w:val="DefaultParagraphFont"/>
    <w:uiPriority w:val="99"/>
    <w:semiHidden/>
    <w:unhideWhenUsed/>
    <w:rsid w:val="00624C03"/>
  </w:style>
  <w:style w:type="character" w:styleId="Hyperlink">
    <w:name w:val="Hyperlink"/>
    <w:basedOn w:val="DefaultParagraphFont"/>
    <w:uiPriority w:val="99"/>
    <w:unhideWhenUsed/>
    <w:rsid w:val="006373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UGS"/>
    <w:basedOn w:val="Normal"/>
    <w:link w:val="FootnoteTextChar"/>
    <w:autoRedefine/>
    <w:uiPriority w:val="99"/>
    <w:unhideWhenUsed/>
    <w:qFormat/>
    <w:rsid w:val="004260A8"/>
    <w:pPr>
      <w:spacing w:before="120" w:after="120"/>
    </w:pPr>
    <w:rPr>
      <w:sz w:val="20"/>
    </w:rPr>
  </w:style>
  <w:style w:type="character" w:customStyle="1" w:styleId="FootnoteTextChar">
    <w:name w:val="Footnote Text Char"/>
    <w:aliases w:val="UGS Char"/>
    <w:basedOn w:val="DefaultParagraphFont"/>
    <w:link w:val="FootnoteText"/>
    <w:uiPriority w:val="99"/>
    <w:rsid w:val="004260A8"/>
    <w:rPr>
      <w:szCs w:val="24"/>
      <w:lang w:eastAsia="en-US"/>
    </w:rPr>
  </w:style>
  <w:style w:type="paragraph" w:styleId="ListParagraph">
    <w:name w:val="List Paragraph"/>
    <w:basedOn w:val="Normal"/>
    <w:uiPriority w:val="34"/>
    <w:qFormat/>
    <w:rsid w:val="00152D29"/>
    <w:pPr>
      <w:ind w:left="720"/>
      <w:contextualSpacing/>
    </w:pPr>
  </w:style>
  <w:style w:type="character" w:styleId="FootnoteReference">
    <w:name w:val="footnote reference"/>
    <w:basedOn w:val="DefaultParagraphFont"/>
    <w:uiPriority w:val="99"/>
    <w:unhideWhenUsed/>
    <w:rsid w:val="008858C5"/>
    <w:rPr>
      <w:vertAlign w:val="superscript"/>
    </w:rPr>
  </w:style>
  <w:style w:type="paragraph" w:styleId="Header">
    <w:name w:val="header"/>
    <w:basedOn w:val="Normal"/>
    <w:link w:val="HeaderChar"/>
    <w:uiPriority w:val="99"/>
    <w:unhideWhenUsed/>
    <w:rsid w:val="00624C03"/>
    <w:pPr>
      <w:tabs>
        <w:tab w:val="center" w:pos="4320"/>
        <w:tab w:val="right" w:pos="8640"/>
      </w:tabs>
    </w:pPr>
  </w:style>
  <w:style w:type="character" w:customStyle="1" w:styleId="HeaderChar">
    <w:name w:val="Header Char"/>
    <w:basedOn w:val="DefaultParagraphFont"/>
    <w:link w:val="Header"/>
    <w:uiPriority w:val="99"/>
    <w:rsid w:val="00624C03"/>
    <w:rPr>
      <w:sz w:val="24"/>
      <w:szCs w:val="24"/>
      <w:lang w:eastAsia="en-US"/>
    </w:rPr>
  </w:style>
  <w:style w:type="paragraph" w:styleId="Footer">
    <w:name w:val="footer"/>
    <w:basedOn w:val="Normal"/>
    <w:link w:val="FooterChar"/>
    <w:uiPriority w:val="99"/>
    <w:unhideWhenUsed/>
    <w:rsid w:val="00624C03"/>
    <w:pPr>
      <w:tabs>
        <w:tab w:val="center" w:pos="4320"/>
        <w:tab w:val="right" w:pos="8640"/>
      </w:tabs>
    </w:pPr>
  </w:style>
  <w:style w:type="character" w:customStyle="1" w:styleId="FooterChar">
    <w:name w:val="Footer Char"/>
    <w:basedOn w:val="DefaultParagraphFont"/>
    <w:link w:val="Footer"/>
    <w:uiPriority w:val="99"/>
    <w:rsid w:val="00624C03"/>
    <w:rPr>
      <w:sz w:val="24"/>
      <w:szCs w:val="24"/>
      <w:lang w:eastAsia="en-US"/>
    </w:rPr>
  </w:style>
  <w:style w:type="character" w:styleId="PageNumber">
    <w:name w:val="page number"/>
    <w:basedOn w:val="DefaultParagraphFont"/>
    <w:uiPriority w:val="99"/>
    <w:semiHidden/>
    <w:unhideWhenUsed/>
    <w:rsid w:val="00624C03"/>
  </w:style>
  <w:style w:type="character" w:styleId="Hyperlink">
    <w:name w:val="Hyperlink"/>
    <w:basedOn w:val="DefaultParagraphFont"/>
    <w:uiPriority w:val="99"/>
    <w:unhideWhenUsed/>
    <w:rsid w:val="00637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11bienaldearquitetura.org.b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10</Pages>
  <Words>3067</Words>
  <Characters>17482</Characters>
  <Application>Microsoft Macintosh Word</Application>
  <DocSecurity>0</DocSecurity>
  <Lines>145</Lines>
  <Paragraphs>41</Paragraphs>
  <ScaleCrop>false</ScaleCrop>
  <Company>Florida International University</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24</cp:revision>
  <dcterms:created xsi:type="dcterms:W3CDTF">2017-07-19T15:37:00Z</dcterms:created>
  <dcterms:modified xsi:type="dcterms:W3CDTF">2017-08-17T23:15:00Z</dcterms:modified>
</cp:coreProperties>
</file>